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D4EB3" w14:textId="77777777"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7C30D083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77BC273A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4041"/>
        <w:gridCol w:w="2399"/>
        <w:gridCol w:w="1912"/>
      </w:tblGrid>
      <w:tr w:rsidR="004A4E27" w:rsidRPr="00F12458" w14:paraId="6A9DB5FB" w14:textId="77777777" w:rsidTr="00602AF8">
        <w:tc>
          <w:tcPr>
            <w:tcW w:w="1614" w:type="dxa"/>
            <w:shd w:val="clear" w:color="auto" w:fill="auto"/>
          </w:tcPr>
          <w:p w14:paraId="0839D3BC" w14:textId="77777777"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041" w:type="dxa"/>
            <w:shd w:val="clear" w:color="auto" w:fill="auto"/>
          </w:tcPr>
          <w:p w14:paraId="2D7C89EC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399" w:type="dxa"/>
            <w:shd w:val="clear" w:color="auto" w:fill="auto"/>
          </w:tcPr>
          <w:p w14:paraId="1DC3E62C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12" w:type="dxa"/>
            <w:shd w:val="clear" w:color="auto" w:fill="auto"/>
          </w:tcPr>
          <w:p w14:paraId="7F61EBBD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4A4E27" w:rsidRPr="00F12458" w14:paraId="6F2C102F" w14:textId="77777777" w:rsidTr="00602AF8">
        <w:tc>
          <w:tcPr>
            <w:tcW w:w="1614" w:type="dxa"/>
            <w:shd w:val="clear" w:color="auto" w:fill="auto"/>
          </w:tcPr>
          <w:p w14:paraId="3F5B55FF" w14:textId="77777777" w:rsidR="004A4E27" w:rsidRPr="00467D98" w:rsidRDefault="006C0734" w:rsidP="00DA22A4">
            <w:pPr>
              <w:jc w:val="center"/>
              <w:rPr>
                <w:sz w:val="24"/>
                <w:szCs w:val="18"/>
              </w:rPr>
            </w:pPr>
            <w:r w:rsidRPr="00467D98">
              <w:rPr>
                <w:sz w:val="24"/>
                <w:szCs w:val="18"/>
              </w:rPr>
              <w:t>Самойлов</w:t>
            </w:r>
          </w:p>
          <w:p w14:paraId="2DFEDC1F" w14:textId="77777777" w:rsidR="006C0734" w:rsidRPr="00467D98" w:rsidRDefault="006C0734" w:rsidP="00DA22A4">
            <w:pPr>
              <w:jc w:val="center"/>
              <w:rPr>
                <w:sz w:val="24"/>
                <w:szCs w:val="18"/>
              </w:rPr>
            </w:pPr>
            <w:r w:rsidRPr="00467D98">
              <w:rPr>
                <w:sz w:val="24"/>
                <w:szCs w:val="18"/>
              </w:rPr>
              <w:t>Николай</w:t>
            </w:r>
          </w:p>
          <w:p w14:paraId="254F6BDA" w14:textId="77777777" w:rsidR="006C0734" w:rsidRPr="00467D98" w:rsidRDefault="006C0734" w:rsidP="00DA22A4">
            <w:pPr>
              <w:jc w:val="center"/>
              <w:rPr>
                <w:sz w:val="24"/>
                <w:szCs w:val="18"/>
              </w:rPr>
            </w:pPr>
            <w:r w:rsidRPr="00467D98">
              <w:rPr>
                <w:sz w:val="24"/>
                <w:szCs w:val="18"/>
              </w:rPr>
              <w:t>Анатольевич</w:t>
            </w:r>
          </w:p>
        </w:tc>
        <w:tc>
          <w:tcPr>
            <w:tcW w:w="4041" w:type="dxa"/>
            <w:shd w:val="clear" w:color="auto" w:fill="auto"/>
          </w:tcPr>
          <w:p w14:paraId="2CCD7E90" w14:textId="46CF9800" w:rsidR="00467D98" w:rsidRPr="00467D98" w:rsidRDefault="00C95A86" w:rsidP="00467D98">
            <w:pPr>
              <w:rPr>
                <w:sz w:val="24"/>
                <w:szCs w:val="18"/>
              </w:rPr>
            </w:pPr>
            <w:r w:rsidRPr="00467D98">
              <w:rPr>
                <w:sz w:val="24"/>
                <w:szCs w:val="18"/>
              </w:rPr>
              <w:t xml:space="preserve">ФГБОУ ВО «Санкт-Петербургский государственный университет», </w:t>
            </w:r>
            <w:r w:rsidR="00467D98" w:rsidRPr="00467D98">
              <w:rPr>
                <w:sz w:val="24"/>
                <w:szCs w:val="18"/>
              </w:rPr>
              <w:t>199034, Санкт-Петербург, Университетская наб., 11</w:t>
            </w:r>
            <w:r w:rsidR="00467D98">
              <w:rPr>
                <w:sz w:val="24"/>
                <w:szCs w:val="18"/>
              </w:rPr>
              <w:t xml:space="preserve">, </w:t>
            </w:r>
            <w:r w:rsidR="00467D98" w:rsidRPr="00467D98">
              <w:rPr>
                <w:sz w:val="24"/>
                <w:szCs w:val="18"/>
              </w:rPr>
              <w:t>812-3287732</w:t>
            </w:r>
            <w:r w:rsidR="00467D98">
              <w:rPr>
                <w:sz w:val="24"/>
                <w:szCs w:val="18"/>
              </w:rPr>
              <w:t xml:space="preserve">, </w:t>
            </w:r>
            <w:r w:rsidR="00467D98" w:rsidRPr="00467D98">
              <w:rPr>
                <w:sz w:val="24"/>
                <w:szCs w:val="18"/>
              </w:rPr>
              <w:t>8-921-3201945</w:t>
            </w:r>
            <w:r w:rsidR="00467D98">
              <w:rPr>
                <w:sz w:val="24"/>
                <w:szCs w:val="18"/>
              </w:rPr>
              <w:t>,</w:t>
            </w:r>
            <w:r w:rsidR="00467D98" w:rsidRPr="00467D98">
              <w:rPr>
                <w:sz w:val="24"/>
                <w:szCs w:val="18"/>
              </w:rPr>
              <w:br/>
            </w:r>
            <w:hyperlink r:id="rId7" w:history="1">
              <w:r w:rsidR="00467D98" w:rsidRPr="006A3C55">
                <w:rPr>
                  <w:rStyle w:val="a6"/>
                  <w:sz w:val="24"/>
                  <w:szCs w:val="18"/>
                  <w:lang w:val="en-US"/>
                </w:rPr>
                <w:t>n</w:t>
              </w:r>
              <w:r w:rsidR="00467D98" w:rsidRPr="006A3C55">
                <w:rPr>
                  <w:rStyle w:val="a6"/>
                  <w:sz w:val="24"/>
                  <w:szCs w:val="18"/>
                </w:rPr>
                <w:t>.</w:t>
              </w:r>
              <w:r w:rsidR="00467D98" w:rsidRPr="006A3C55">
                <w:rPr>
                  <w:rStyle w:val="a6"/>
                  <w:sz w:val="24"/>
                  <w:szCs w:val="18"/>
                  <w:lang w:val="en-US"/>
                </w:rPr>
                <w:t>samoylov</w:t>
              </w:r>
              <w:r w:rsidR="00467D98" w:rsidRPr="006A3C55">
                <w:rPr>
                  <w:rStyle w:val="a6"/>
                  <w:sz w:val="24"/>
                  <w:szCs w:val="18"/>
                </w:rPr>
                <w:t>@</w:t>
              </w:r>
              <w:r w:rsidR="00467D98" w:rsidRPr="006A3C55">
                <w:rPr>
                  <w:rStyle w:val="a6"/>
                  <w:sz w:val="24"/>
                  <w:szCs w:val="18"/>
                  <w:lang w:val="en-US"/>
                </w:rPr>
                <w:t>spbu</w:t>
              </w:r>
              <w:r w:rsidR="00467D98" w:rsidRPr="006A3C55">
                <w:rPr>
                  <w:rStyle w:val="a6"/>
                  <w:sz w:val="24"/>
                  <w:szCs w:val="18"/>
                </w:rPr>
                <w:t>.</w:t>
              </w:r>
              <w:proofErr w:type="spellStart"/>
              <w:r w:rsidR="00467D98" w:rsidRPr="006A3C55">
                <w:rPr>
                  <w:rStyle w:val="a6"/>
                  <w:sz w:val="24"/>
                  <w:szCs w:val="18"/>
                  <w:lang w:val="en-US"/>
                </w:rPr>
                <w:t>ru</w:t>
              </w:r>
              <w:proofErr w:type="spellEnd"/>
            </w:hyperlink>
            <w:r w:rsidR="00467D98">
              <w:rPr>
                <w:sz w:val="24"/>
                <w:szCs w:val="18"/>
              </w:rPr>
              <w:t xml:space="preserve">, </w:t>
            </w:r>
          </w:p>
          <w:p w14:paraId="627D1AE6" w14:textId="4B6AFFDE" w:rsidR="004A4E27" w:rsidRPr="00467D98" w:rsidRDefault="009C7239" w:rsidP="00467D98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п</w:t>
            </w:r>
            <w:r w:rsidRPr="00467D98">
              <w:rPr>
                <w:sz w:val="24"/>
                <w:szCs w:val="18"/>
              </w:rPr>
              <w:t>рофессор</w:t>
            </w:r>
            <w:r>
              <w:rPr>
                <w:sz w:val="24"/>
                <w:szCs w:val="18"/>
              </w:rPr>
              <w:t xml:space="preserve"> </w:t>
            </w:r>
            <w:r w:rsidRPr="00467D98">
              <w:rPr>
                <w:sz w:val="24"/>
                <w:szCs w:val="18"/>
              </w:rPr>
              <w:t>кафедры</w:t>
            </w:r>
            <w:r w:rsidR="00467D98" w:rsidRPr="00467D98">
              <w:rPr>
                <w:sz w:val="24"/>
                <w:szCs w:val="18"/>
              </w:rPr>
              <w:t xml:space="preserve"> теории общественного развития стран Азии и Африки. </w:t>
            </w:r>
          </w:p>
        </w:tc>
        <w:tc>
          <w:tcPr>
            <w:tcW w:w="2399" w:type="dxa"/>
            <w:shd w:val="clear" w:color="auto" w:fill="auto"/>
          </w:tcPr>
          <w:p w14:paraId="747DD96B" w14:textId="77777777" w:rsidR="004A4E27" w:rsidRPr="00467D98" w:rsidRDefault="0083281C" w:rsidP="00DA22A4">
            <w:pPr>
              <w:jc w:val="center"/>
              <w:rPr>
                <w:sz w:val="24"/>
                <w:szCs w:val="18"/>
              </w:rPr>
            </w:pPr>
            <w:r w:rsidRPr="00467D98">
              <w:rPr>
                <w:sz w:val="24"/>
                <w:szCs w:val="18"/>
              </w:rPr>
              <w:t xml:space="preserve">Доктор </w:t>
            </w:r>
            <w:r w:rsidR="00C95A86" w:rsidRPr="00467D98">
              <w:rPr>
                <w:sz w:val="24"/>
                <w:szCs w:val="18"/>
              </w:rPr>
              <w:t>исторических наук</w:t>
            </w:r>
          </w:p>
          <w:p w14:paraId="1B0AE558" w14:textId="77777777" w:rsidR="00C95A86" w:rsidRPr="00467D98" w:rsidRDefault="0083281C" w:rsidP="0083281C">
            <w:pPr>
              <w:jc w:val="center"/>
              <w:rPr>
                <w:sz w:val="24"/>
                <w:szCs w:val="18"/>
              </w:rPr>
            </w:pPr>
            <w:r w:rsidRPr="00467D98">
              <w:rPr>
                <w:sz w:val="24"/>
                <w:szCs w:val="18"/>
              </w:rPr>
              <w:t>07.00.03</w:t>
            </w:r>
            <w:r w:rsidR="00C95A86" w:rsidRPr="00467D98">
              <w:rPr>
                <w:sz w:val="24"/>
                <w:szCs w:val="18"/>
              </w:rPr>
              <w:t xml:space="preserve"> «</w:t>
            </w:r>
            <w:r w:rsidRPr="00467D98">
              <w:rPr>
                <w:sz w:val="24"/>
                <w:szCs w:val="18"/>
              </w:rPr>
              <w:t>Всеобща</w:t>
            </w:r>
            <w:r w:rsidR="00C95A86" w:rsidRPr="00467D98">
              <w:rPr>
                <w:sz w:val="24"/>
                <w:szCs w:val="18"/>
              </w:rPr>
              <w:t>я история»</w:t>
            </w:r>
          </w:p>
        </w:tc>
        <w:tc>
          <w:tcPr>
            <w:tcW w:w="1912" w:type="dxa"/>
            <w:shd w:val="clear" w:color="auto" w:fill="auto"/>
          </w:tcPr>
          <w:p w14:paraId="0C0D2408" w14:textId="77777777" w:rsidR="004A4E27" w:rsidRPr="00467D98" w:rsidRDefault="00C95A86" w:rsidP="00DA22A4">
            <w:pPr>
              <w:jc w:val="center"/>
              <w:rPr>
                <w:sz w:val="24"/>
                <w:szCs w:val="18"/>
              </w:rPr>
            </w:pPr>
            <w:r w:rsidRPr="00467D98">
              <w:rPr>
                <w:sz w:val="24"/>
                <w:szCs w:val="18"/>
              </w:rPr>
              <w:t>доцент</w:t>
            </w:r>
          </w:p>
        </w:tc>
      </w:tr>
      <w:tr w:rsidR="004A4E27" w:rsidRPr="00467D98" w14:paraId="7341FCD5" w14:textId="77777777" w:rsidTr="00DA22A4">
        <w:tc>
          <w:tcPr>
            <w:tcW w:w="9966" w:type="dxa"/>
            <w:gridSpan w:val="4"/>
            <w:shd w:val="clear" w:color="auto" w:fill="auto"/>
          </w:tcPr>
          <w:p w14:paraId="0875CDA5" w14:textId="77777777" w:rsidR="0083281C" w:rsidRPr="00467D98" w:rsidRDefault="0083281C" w:rsidP="008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ind w:left="284" w:hanging="360"/>
              <w:jc w:val="both"/>
              <w:rPr>
                <w:b/>
                <w:bCs/>
                <w:sz w:val="24"/>
                <w:szCs w:val="18"/>
              </w:rPr>
            </w:pPr>
            <w:r w:rsidRPr="00467D98">
              <w:rPr>
                <w:b/>
                <w:bCs/>
                <w:sz w:val="24"/>
                <w:szCs w:val="18"/>
              </w:rPr>
              <w:t xml:space="preserve">Статьи: </w:t>
            </w:r>
          </w:p>
          <w:p w14:paraId="2A5EDC14" w14:textId="467005CC" w:rsidR="0083281C" w:rsidRPr="00595EFE" w:rsidRDefault="0083281C" w:rsidP="00467D98">
            <w:pPr>
              <w:pStyle w:val="a7"/>
              <w:numPr>
                <w:ilvl w:val="0"/>
                <w:numId w:val="1"/>
              </w:num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595E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Самойлов Н. А. Образ Петра Великого и идеология реформаторского движения в Китае в конце </w:t>
            </w:r>
            <w:r w:rsidRPr="00595E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XIX</w:t>
            </w:r>
            <w:r w:rsidRPr="00595E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века // Ученые записки Петрозаводского государственного университета. </w:t>
            </w:r>
            <w:r w:rsidRPr="00595E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2020. Т. 42. № 4. С. 107–114. (DOI: 10.15393/uchz.art.2020.489)</w:t>
            </w:r>
            <w:r w:rsidR="00467D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142DBA65" w14:textId="776D213B" w:rsidR="0083281C" w:rsidRPr="00595EFE" w:rsidRDefault="0083281C" w:rsidP="00467D98">
            <w:pPr>
              <w:pStyle w:val="a7"/>
              <w:numPr>
                <w:ilvl w:val="0"/>
                <w:numId w:val="1"/>
              </w:num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D779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Самойлов Н. А., </w:t>
            </w:r>
            <w:proofErr w:type="spellStart"/>
            <w:r w:rsidRPr="00D779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Маяцкий</w:t>
            </w:r>
            <w:proofErr w:type="spellEnd"/>
            <w:r w:rsidRPr="00D779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Д.И.  Китайский историко-этнографический памятник «Изображения данников правящей династии Цин»: предыстория создания и социокультурное значение // Научный диалог. </w:t>
            </w:r>
            <w:r w:rsidRPr="00D779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2019. № 9. С. 437-455. — DOI: 10.24224/2227-1295-2019-9-437-</w:t>
            </w:r>
            <w:proofErr w:type="gramStart"/>
            <w:r w:rsidRPr="00D779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455  [</w:t>
            </w:r>
            <w:proofErr w:type="gramEnd"/>
            <w:r w:rsidRPr="00D779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Web of Science]</w:t>
            </w:r>
          </w:p>
          <w:p w14:paraId="395460FA" w14:textId="30A0CA99" w:rsidR="0083281C" w:rsidRDefault="0083281C" w:rsidP="00467D98">
            <w:pPr>
              <w:pStyle w:val="a7"/>
              <w:numPr>
                <w:ilvl w:val="0"/>
                <w:numId w:val="1"/>
              </w:num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595E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Samoylov</w:t>
            </w:r>
            <w:proofErr w:type="spellEnd"/>
            <w:r w:rsidRPr="00595E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N. The Evolution of Russia’s Image in China in the early 20th century: Key Factors and Research Methodology // </w:t>
            </w:r>
            <w:proofErr w:type="spellStart"/>
            <w:r w:rsidRPr="00595E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Вестник</w:t>
            </w:r>
            <w:proofErr w:type="spellEnd"/>
            <w:r w:rsidRPr="00595E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95E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Санкт-Петербургского</w:t>
            </w:r>
            <w:proofErr w:type="spellEnd"/>
            <w:r w:rsidRPr="00595E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595E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университета</w:t>
            </w:r>
            <w:proofErr w:type="spellEnd"/>
            <w:r w:rsidRPr="00595E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. </w:t>
            </w:r>
            <w:proofErr w:type="spellStart"/>
            <w:r w:rsidRPr="00595E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Востоковедение</w:t>
            </w:r>
            <w:proofErr w:type="spellEnd"/>
            <w:r w:rsidRPr="00595E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и </w:t>
            </w:r>
            <w:proofErr w:type="spellStart"/>
            <w:r w:rsidRPr="00595E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африканистика</w:t>
            </w:r>
            <w:proofErr w:type="spellEnd"/>
            <w:r w:rsidRPr="00595E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. 2019. Т.11. № 1. С.28-39. </w:t>
            </w:r>
          </w:p>
          <w:p w14:paraId="751917B5" w14:textId="77777777" w:rsidR="0083281C" w:rsidRPr="00595EFE" w:rsidRDefault="0083281C" w:rsidP="00467D98">
            <w:pPr>
              <w:pStyle w:val="a7"/>
              <w:numPr>
                <w:ilvl w:val="0"/>
                <w:numId w:val="1"/>
              </w:num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9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Huang P., </w:t>
            </w:r>
            <w:proofErr w:type="spellStart"/>
            <w:r w:rsidRPr="009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Samoylov</w:t>
            </w:r>
            <w:proofErr w:type="spellEnd"/>
            <w:r w:rsidRPr="009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N. Orthodoxy in China: History, Current State and Prospects for Studies // International Journal of Sino-Western Studies. A Special Volume on Orthodoxy and China / Guest Editor: Professor Nikolay </w:t>
            </w:r>
            <w:proofErr w:type="spellStart"/>
            <w:r w:rsidRPr="009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Samoylov</w:t>
            </w:r>
            <w:proofErr w:type="spellEnd"/>
            <w:r w:rsidRPr="009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. No. 14, 2018. P. 1-12. [Web of Science, Scopus]</w:t>
            </w:r>
          </w:p>
          <w:p w14:paraId="5EAF6021" w14:textId="2389144B" w:rsidR="0083281C" w:rsidRPr="00920E61" w:rsidRDefault="0083281C" w:rsidP="00467D98">
            <w:pPr>
              <w:pStyle w:val="a7"/>
              <w:numPr>
                <w:ilvl w:val="0"/>
                <w:numId w:val="1"/>
              </w:num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79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Самойлов Н. А. Ключевые моменты истории российско-китайских отношений 1861-1901 годов: периодизация, архивные материалы и перспективы изучения // Известия Дагестанского государственного педагогического университета. </w:t>
            </w:r>
            <w:r w:rsidRPr="00920E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Общественные и гуманитарные науки. 2017. </w:t>
            </w:r>
            <w:r w:rsidRPr="00D779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</w:t>
            </w:r>
            <w:r w:rsidRPr="00920E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11. № 1. С. 24-29. </w:t>
            </w:r>
          </w:p>
          <w:p w14:paraId="0AB8C341" w14:textId="77777777" w:rsidR="0083281C" w:rsidRPr="00D77997" w:rsidRDefault="0083281C" w:rsidP="008328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ind w:left="284"/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lastRenderedPageBreak/>
              <w:t>Монография</w:t>
            </w:r>
            <w:r w:rsidRPr="00D77997">
              <w:rPr>
                <w:b/>
                <w:bCs/>
                <w:sz w:val="24"/>
                <w:szCs w:val="24"/>
                <w:lang w:val="en-US" w:eastAsia="zh-CN"/>
              </w:rPr>
              <w:t>:</w:t>
            </w:r>
            <w:r>
              <w:rPr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  <w:p w14:paraId="178F65D3" w14:textId="2979081B" w:rsidR="004A4E27" w:rsidRPr="00467D98" w:rsidRDefault="0083281C" w:rsidP="009C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ind w:left="284"/>
              <w:jc w:val="both"/>
              <w:rPr>
                <w:b/>
                <w:lang w:val="en-US"/>
              </w:rPr>
            </w:pPr>
            <w:r w:rsidRPr="00D77997">
              <w:rPr>
                <w:color w:val="000000"/>
                <w:sz w:val="24"/>
                <w:szCs w:val="24"/>
                <w:lang w:val="en-US" w:eastAsia="zh-CN"/>
              </w:rPr>
              <w:t xml:space="preserve">Chinese Perceptions of Russia and the West: Changes, Continuities, and Contingencies during the Twentieth Century, edited by </w:t>
            </w:r>
            <w:proofErr w:type="spellStart"/>
            <w:r w:rsidRPr="00D77997">
              <w:rPr>
                <w:color w:val="000000"/>
                <w:sz w:val="24"/>
                <w:szCs w:val="24"/>
                <w:lang w:val="en-US" w:eastAsia="zh-CN"/>
              </w:rPr>
              <w:t>Gotelind</w:t>
            </w:r>
            <w:proofErr w:type="spellEnd"/>
            <w:r w:rsidRPr="00D77997">
              <w:rPr>
                <w:color w:val="000000"/>
                <w:sz w:val="24"/>
                <w:szCs w:val="24"/>
                <w:lang w:val="en-US" w:eastAsia="zh-CN"/>
              </w:rPr>
              <w:t xml:space="preserve"> Müller and Nikolay </w:t>
            </w:r>
            <w:proofErr w:type="spellStart"/>
            <w:r w:rsidRPr="00D77997">
              <w:rPr>
                <w:color w:val="000000"/>
                <w:sz w:val="24"/>
                <w:szCs w:val="24"/>
                <w:lang w:val="en-US" w:eastAsia="zh-CN"/>
              </w:rPr>
              <w:t>Samoylov</w:t>
            </w:r>
            <w:proofErr w:type="spellEnd"/>
            <w:r w:rsidRPr="00D77997">
              <w:rPr>
                <w:color w:val="000000"/>
                <w:sz w:val="24"/>
                <w:szCs w:val="24"/>
                <w:lang w:val="en-US" w:eastAsia="zh-CN"/>
              </w:rPr>
              <w:t xml:space="preserve">. Heidelberg: </w:t>
            </w:r>
            <w:proofErr w:type="spellStart"/>
            <w:r w:rsidRPr="00D77997">
              <w:rPr>
                <w:color w:val="000000"/>
                <w:sz w:val="24"/>
                <w:szCs w:val="24"/>
                <w:lang w:val="en-US" w:eastAsia="zh-CN"/>
              </w:rPr>
              <w:t>CrossAsia</w:t>
            </w:r>
            <w:proofErr w:type="spellEnd"/>
            <w:r w:rsidRPr="00D77997">
              <w:rPr>
                <w:color w:val="000000"/>
                <w:sz w:val="24"/>
                <w:szCs w:val="24"/>
                <w:lang w:val="en-US" w:eastAsia="zh-CN"/>
              </w:rPr>
              <w:t xml:space="preserve">-eBooks, 2020. - 543 p. ISBN 978-3-946742-78-4 (Online-PDF); 978-3-946742-79-1 (Hardcover). </w:t>
            </w:r>
            <w:hyperlink r:id="rId8" w:history="1">
              <w:r w:rsidRPr="00D77997">
                <w:rPr>
                  <w:color w:val="000000"/>
                  <w:sz w:val="24"/>
                  <w:szCs w:val="24"/>
                  <w:lang w:val="en-US" w:eastAsia="zh-CN"/>
                </w:rPr>
                <w:t>https://doi.org/10.11588/xabooks.661</w:t>
              </w:r>
            </w:hyperlink>
          </w:p>
        </w:tc>
      </w:tr>
    </w:tbl>
    <w:p w14:paraId="458D6586" w14:textId="77777777" w:rsidR="004A4E27" w:rsidRPr="00467D98" w:rsidRDefault="004A4E27" w:rsidP="004A4E27">
      <w:pPr>
        <w:rPr>
          <w:sz w:val="24"/>
          <w:szCs w:val="24"/>
          <w:lang w:val="en-US"/>
        </w:rPr>
      </w:pPr>
    </w:p>
    <w:p w14:paraId="5C7CA01E" w14:textId="77777777" w:rsidR="004A4E27" w:rsidRPr="00467D98" w:rsidRDefault="004A4E27" w:rsidP="004A4E27">
      <w:pPr>
        <w:tabs>
          <w:tab w:val="left" w:pos="914"/>
        </w:tabs>
        <w:ind w:left="4042" w:firstLine="914"/>
        <w:rPr>
          <w:b/>
          <w:lang w:val="en-US"/>
        </w:rPr>
      </w:pPr>
    </w:p>
    <w:p w14:paraId="341781F4" w14:textId="77777777" w:rsidR="004A4E27" w:rsidRPr="00467D98" w:rsidRDefault="004A4E27" w:rsidP="004A4E27">
      <w:pPr>
        <w:tabs>
          <w:tab w:val="left" w:pos="914"/>
        </w:tabs>
        <w:ind w:left="4042" w:firstLine="914"/>
        <w:rPr>
          <w:b/>
          <w:lang w:val="en-US"/>
        </w:rPr>
      </w:pPr>
    </w:p>
    <w:p w14:paraId="04E14C6E" w14:textId="77777777" w:rsidR="004A4E27" w:rsidRPr="00467D98" w:rsidRDefault="004A4E27" w:rsidP="004A4E27">
      <w:pPr>
        <w:tabs>
          <w:tab w:val="left" w:pos="914"/>
        </w:tabs>
        <w:ind w:left="4042" w:firstLine="914"/>
        <w:rPr>
          <w:b/>
          <w:lang w:val="en-US"/>
        </w:rPr>
      </w:pPr>
    </w:p>
    <w:p w14:paraId="523DC2D2" w14:textId="77777777" w:rsidR="004A4E27" w:rsidRPr="00467D98" w:rsidRDefault="004A4E27" w:rsidP="006D7CE4">
      <w:pPr>
        <w:ind w:left="4956"/>
        <w:rPr>
          <w:sz w:val="24"/>
          <w:szCs w:val="24"/>
          <w:lang w:val="en-US"/>
        </w:rPr>
      </w:pPr>
    </w:p>
    <w:sectPr w:rsidR="004A4E27" w:rsidRPr="00467D98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FF1A3" w14:textId="77777777" w:rsidR="002C1ED8" w:rsidRDefault="002C1ED8">
      <w:r>
        <w:separator/>
      </w:r>
    </w:p>
  </w:endnote>
  <w:endnote w:type="continuationSeparator" w:id="0">
    <w:p w14:paraId="00B70BCA" w14:textId="77777777" w:rsidR="002C1ED8" w:rsidRDefault="002C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178ED" w14:textId="77777777" w:rsidR="002C1ED8" w:rsidRDefault="002C1ED8">
      <w:r>
        <w:separator/>
      </w:r>
    </w:p>
  </w:footnote>
  <w:footnote w:type="continuationSeparator" w:id="0">
    <w:p w14:paraId="36DCC061" w14:textId="77777777" w:rsidR="002C1ED8" w:rsidRDefault="002C1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F50FE"/>
    <w:multiLevelType w:val="hybridMultilevel"/>
    <w:tmpl w:val="ECECDA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E27"/>
    <w:rsid w:val="00023A51"/>
    <w:rsid w:val="000D6DDA"/>
    <w:rsid w:val="001112F4"/>
    <w:rsid w:val="002642B0"/>
    <w:rsid w:val="002C1ED8"/>
    <w:rsid w:val="002C38F5"/>
    <w:rsid w:val="00317FC2"/>
    <w:rsid w:val="003345A4"/>
    <w:rsid w:val="00467D98"/>
    <w:rsid w:val="0049631D"/>
    <w:rsid w:val="004A4E27"/>
    <w:rsid w:val="00535610"/>
    <w:rsid w:val="00574870"/>
    <w:rsid w:val="005A3FC8"/>
    <w:rsid w:val="00602AF8"/>
    <w:rsid w:val="00630FE6"/>
    <w:rsid w:val="006730A0"/>
    <w:rsid w:val="006C0734"/>
    <w:rsid w:val="006D7CE4"/>
    <w:rsid w:val="007B4C78"/>
    <w:rsid w:val="007E0FBE"/>
    <w:rsid w:val="0083281C"/>
    <w:rsid w:val="009A0F63"/>
    <w:rsid w:val="009A754A"/>
    <w:rsid w:val="009C7239"/>
    <w:rsid w:val="00B62086"/>
    <w:rsid w:val="00C95A86"/>
    <w:rsid w:val="00CE754A"/>
    <w:rsid w:val="00DA22A4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B9075"/>
  <w15:docId w15:val="{C9E02451-A780-49DB-BABB-C022CAB0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basedOn w:val="a0"/>
    <w:uiPriority w:val="99"/>
    <w:unhideWhenUsed/>
    <w:rsid w:val="00602AF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3281C"/>
    <w:pPr>
      <w:overflowPunct/>
      <w:autoSpaceDE/>
      <w:autoSpaceDN/>
      <w:adjustRightInd/>
      <w:spacing w:line="360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Unresolved Mention"/>
    <w:basedOn w:val="a0"/>
    <w:uiPriority w:val="99"/>
    <w:semiHidden/>
    <w:unhideWhenUsed/>
    <w:rsid w:val="00467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588/xabooks.66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.samoylov@spb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yrs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Андрей Шаманаев</cp:lastModifiedBy>
  <cp:revision>6</cp:revision>
  <dcterms:created xsi:type="dcterms:W3CDTF">2020-12-13T20:14:00Z</dcterms:created>
  <dcterms:modified xsi:type="dcterms:W3CDTF">2021-03-19T08:28:00Z</dcterms:modified>
</cp:coreProperties>
</file>