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F4" w:rsidRDefault="00FD1D60">
      <w:pPr>
        <w:pStyle w:val="1"/>
        <w:spacing w:before="65"/>
      </w:pPr>
      <w:r>
        <w:t>СВЕДЕНИЯ</w:t>
      </w:r>
    </w:p>
    <w:p w:rsidR="00EF51F4" w:rsidRDefault="00FD1D60">
      <w:pPr>
        <w:spacing w:before="3"/>
        <w:ind w:left="3458" w:right="3398"/>
        <w:jc w:val="center"/>
        <w:rPr>
          <w:sz w:val="28"/>
        </w:rPr>
      </w:pPr>
      <w:r>
        <w:rPr>
          <w:sz w:val="28"/>
        </w:rPr>
        <w:t>об официальном оппоненте</w:t>
      </w:r>
    </w:p>
    <w:p w:rsidR="00EF51F4" w:rsidRDefault="00EF51F4">
      <w:pPr>
        <w:pStyle w:val="a3"/>
        <w:spacing w:before="6"/>
        <w:ind w:left="0"/>
        <w:rPr>
          <w:sz w:val="28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12"/>
        <w:gridCol w:w="2410"/>
        <w:gridCol w:w="1920"/>
      </w:tblGrid>
      <w:tr w:rsidR="00EF51F4">
        <w:trPr>
          <w:trHeight w:val="4140"/>
        </w:trPr>
        <w:tc>
          <w:tcPr>
            <w:tcW w:w="1526" w:type="dxa"/>
          </w:tcPr>
          <w:p w:rsidR="00EF51F4" w:rsidRDefault="00FD1D60">
            <w:pPr>
              <w:pStyle w:val="TableParagraph"/>
              <w:ind w:left="124" w:right="110" w:hanging="6"/>
              <w:jc w:val="center"/>
              <w:rPr>
                <w:sz w:val="24"/>
              </w:rPr>
            </w:pPr>
            <w:r>
              <w:rPr>
                <w:sz w:val="24"/>
              </w:rPr>
              <w:t>Фамилия, Имя, Отчество (полностью)</w:t>
            </w:r>
          </w:p>
        </w:tc>
        <w:tc>
          <w:tcPr>
            <w:tcW w:w="4112" w:type="dxa"/>
          </w:tcPr>
          <w:p w:rsidR="00EF51F4" w:rsidRDefault="00FD1D60">
            <w:pPr>
              <w:pStyle w:val="TableParagraph"/>
              <w:ind w:left="109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основной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</w:tcPr>
          <w:p w:rsidR="00EF51F4" w:rsidRDefault="00FD1D60">
            <w:pPr>
              <w:pStyle w:val="TableParagraph"/>
              <w:ind w:left="240" w:right="235" w:firstLine="3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z w:val="24"/>
              </w:rPr>
              <w:t xml:space="preserve">ченая степень (с указанием </w:t>
            </w:r>
            <w:r>
              <w:rPr>
                <w:spacing w:val="-3"/>
                <w:sz w:val="24"/>
              </w:rPr>
              <w:t xml:space="preserve">отрасли </w:t>
            </w:r>
            <w:r>
              <w:rPr>
                <w:sz w:val="24"/>
              </w:rPr>
              <w:t>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</w:t>
            </w:r>
          </w:p>
          <w:p w:rsidR="00EF51F4" w:rsidRDefault="00FD1D60">
            <w:pPr>
              <w:pStyle w:val="TableParagraph"/>
              <w:spacing w:line="261" w:lineRule="exact"/>
              <w:ind w:left="365" w:right="360"/>
              <w:jc w:val="center"/>
              <w:rPr>
                <w:sz w:val="24"/>
              </w:rPr>
            </w:pPr>
            <w:r>
              <w:rPr>
                <w:sz w:val="24"/>
              </w:rPr>
              <w:t>работников)</w:t>
            </w:r>
          </w:p>
        </w:tc>
        <w:tc>
          <w:tcPr>
            <w:tcW w:w="1920" w:type="dxa"/>
          </w:tcPr>
          <w:p w:rsidR="00EF51F4" w:rsidRDefault="00FD1D60">
            <w:pPr>
              <w:pStyle w:val="TableParagraph"/>
              <w:spacing w:line="270" w:lineRule="exact"/>
              <w:ind w:left="214"/>
              <w:rPr>
                <w:sz w:val="24"/>
              </w:rPr>
            </w:pPr>
            <w:r>
              <w:rPr>
                <w:sz w:val="24"/>
              </w:rPr>
              <w:t>Ученое звание</w:t>
            </w:r>
          </w:p>
        </w:tc>
      </w:tr>
      <w:tr w:rsidR="00EF51F4">
        <w:trPr>
          <w:trHeight w:val="2483"/>
        </w:trPr>
        <w:tc>
          <w:tcPr>
            <w:tcW w:w="1526" w:type="dxa"/>
          </w:tcPr>
          <w:p w:rsidR="00EF51F4" w:rsidRDefault="00FD1D60">
            <w:pPr>
              <w:pStyle w:val="TableParagraph"/>
              <w:ind w:left="179" w:right="1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Медведева Надежда Ивановна</w:t>
            </w:r>
          </w:p>
        </w:tc>
        <w:tc>
          <w:tcPr>
            <w:tcW w:w="4112" w:type="dxa"/>
          </w:tcPr>
          <w:p w:rsidR="00EF51F4" w:rsidRDefault="00FD1D60" w:rsidP="00FD1D60">
            <w:pPr>
              <w:pStyle w:val="TableParagraph"/>
              <w:ind w:left="105" w:right="453"/>
              <w:jc w:val="center"/>
              <w:rPr>
                <w:sz w:val="24"/>
              </w:rPr>
            </w:pPr>
            <w:r>
              <w:rPr>
                <w:sz w:val="24"/>
              </w:rPr>
              <w:t>ФГБУН Институт химии твердого тела Уральского отделения Российской академии наук</w:t>
            </w:r>
            <w:r>
              <w:rPr>
                <w:sz w:val="24"/>
              </w:rPr>
              <w:t>,</w:t>
            </w:r>
          </w:p>
          <w:p w:rsidR="00FD1D60" w:rsidRDefault="00FD1D60" w:rsidP="00FD1D60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620990, Екатеринбург, ГСП,</w:t>
            </w:r>
          </w:p>
          <w:p w:rsidR="00EF51F4" w:rsidRDefault="00FD1D60" w:rsidP="00FD1D60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>
              <w:rPr>
                <w:sz w:val="24"/>
              </w:rPr>
              <w:t>Первомайская, 91</w:t>
            </w:r>
          </w:p>
          <w:p w:rsidR="00EF51F4" w:rsidRDefault="00FD1D60" w:rsidP="00FD1D60">
            <w:pPr>
              <w:pStyle w:val="TableParagraph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>(343) 374-5219</w:t>
            </w:r>
          </w:p>
          <w:p w:rsidR="00EF51F4" w:rsidRDefault="00FD1D60" w:rsidP="00FD1D60">
            <w:pPr>
              <w:pStyle w:val="TableParagraph"/>
              <w:ind w:left="105" w:right="663"/>
              <w:jc w:val="center"/>
              <w:rPr>
                <w:sz w:val="24"/>
              </w:rPr>
            </w:pPr>
            <w:r>
              <w:rPr>
                <w:sz w:val="24"/>
              </w:rPr>
              <w:t>главный научный сотрудник лаборатории квантовой химии и спектроскопии им. профессора</w:t>
            </w:r>
          </w:p>
          <w:p w:rsidR="00EF51F4" w:rsidRDefault="00FD1D60" w:rsidP="00FD1D60">
            <w:pPr>
              <w:pStyle w:val="TableParagraph"/>
              <w:spacing w:line="261" w:lineRule="exact"/>
              <w:ind w:left="10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А.Л. </w:t>
            </w:r>
            <w:bookmarkStart w:id="0" w:name="_GoBack"/>
            <w:bookmarkEnd w:id="0"/>
            <w:r>
              <w:rPr>
                <w:sz w:val="24"/>
              </w:rPr>
              <w:t>Ивановского</w:t>
            </w:r>
          </w:p>
        </w:tc>
        <w:tc>
          <w:tcPr>
            <w:tcW w:w="2410" w:type="dxa"/>
          </w:tcPr>
          <w:p w:rsidR="00EF51F4" w:rsidRDefault="00FD1D60" w:rsidP="00FD1D60">
            <w:pPr>
              <w:pStyle w:val="TableParagraph"/>
              <w:ind w:left="367" w:right="360"/>
              <w:jc w:val="center"/>
              <w:rPr>
                <w:sz w:val="24"/>
              </w:rPr>
            </w:pPr>
            <w:r>
              <w:rPr>
                <w:sz w:val="24"/>
              </w:rPr>
              <w:t>Доктор физико– математических наук,</w:t>
            </w:r>
          </w:p>
          <w:p w:rsidR="00EF51F4" w:rsidRDefault="00FD1D60" w:rsidP="00FD1D60">
            <w:pPr>
              <w:pStyle w:val="TableParagraph"/>
              <w:spacing w:before="16" w:line="261" w:lineRule="auto"/>
              <w:ind w:left="499" w:right="320" w:hanging="159"/>
              <w:jc w:val="center"/>
              <w:rPr>
                <w:sz w:val="24"/>
              </w:rPr>
            </w:pPr>
            <w:r>
              <w:rPr>
                <w:sz w:val="24"/>
              </w:rPr>
              <w:t>02.00.21 – химия твердого тела</w:t>
            </w:r>
          </w:p>
        </w:tc>
        <w:tc>
          <w:tcPr>
            <w:tcW w:w="1920" w:type="dxa"/>
          </w:tcPr>
          <w:p w:rsidR="00EF51F4" w:rsidRDefault="00FD1D60" w:rsidP="00FD1D60">
            <w:pPr>
              <w:pStyle w:val="TableParagraph"/>
              <w:ind w:left="425" w:right="416" w:firstLine="67"/>
              <w:jc w:val="center"/>
              <w:rPr>
                <w:sz w:val="24"/>
              </w:rPr>
            </w:pPr>
            <w:r>
              <w:rPr>
                <w:sz w:val="24"/>
              </w:rPr>
              <w:t>Старший научный сотрудник</w:t>
            </w:r>
          </w:p>
        </w:tc>
      </w:tr>
      <w:tr w:rsidR="00EF51F4">
        <w:trPr>
          <w:trHeight w:val="551"/>
        </w:trPr>
        <w:tc>
          <w:tcPr>
            <w:tcW w:w="9968" w:type="dxa"/>
            <w:gridSpan w:val="4"/>
          </w:tcPr>
          <w:p w:rsidR="00EF51F4" w:rsidRDefault="00FD1D60" w:rsidP="00FD1D60">
            <w:pPr>
              <w:pStyle w:val="TableParagraph"/>
              <w:spacing w:line="270" w:lineRule="exact"/>
              <w:ind w:left="815"/>
              <w:jc w:val="center"/>
              <w:rPr>
                <w:sz w:val="24"/>
              </w:rPr>
            </w:pPr>
            <w:r>
              <w:rPr>
                <w:sz w:val="24"/>
              </w:rPr>
              <w:t>Основные публикации по теме диссертации в рецензируемых научных изданиях за</w:t>
            </w:r>
          </w:p>
          <w:p w:rsidR="00EF51F4" w:rsidRDefault="00FD1D60" w:rsidP="00FD1D60">
            <w:pPr>
              <w:pStyle w:val="TableParagraph"/>
              <w:spacing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последние 5 лет (не более 15 публикаций):</w:t>
            </w:r>
          </w:p>
        </w:tc>
      </w:tr>
      <w:tr w:rsidR="00EF51F4">
        <w:trPr>
          <w:trHeight w:val="5244"/>
        </w:trPr>
        <w:tc>
          <w:tcPr>
            <w:tcW w:w="9968" w:type="dxa"/>
            <w:gridSpan w:val="4"/>
          </w:tcPr>
          <w:p w:rsidR="00EF51F4" w:rsidRDefault="00FD1D6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414" w:firstLine="0"/>
              <w:rPr>
                <w:sz w:val="24"/>
              </w:rPr>
            </w:pPr>
            <w:r>
              <w:rPr>
                <w:sz w:val="24"/>
              </w:rPr>
              <w:t>Медведева, Н.И. Электронная структура и квадрупольные взаимодействия в</w:t>
            </w:r>
            <w:r>
              <w:rPr>
                <w:position w:val="2"/>
                <w:sz w:val="24"/>
              </w:rPr>
              <w:t xml:space="preserve"> перспективных катодных материалах Na</w:t>
            </w:r>
            <w:r>
              <w:rPr>
                <w:sz w:val="16"/>
              </w:rPr>
              <w:t>x</w:t>
            </w:r>
            <w:r>
              <w:rPr>
                <w:position w:val="2"/>
                <w:sz w:val="24"/>
              </w:rPr>
              <w:t>M</w:t>
            </w:r>
            <w:r>
              <w:rPr>
                <w:sz w:val="16"/>
              </w:rPr>
              <w:t>y</w:t>
            </w:r>
            <w:r>
              <w:rPr>
                <w:position w:val="2"/>
                <w:sz w:val="24"/>
              </w:rPr>
              <w:t>(MoO</w:t>
            </w:r>
            <w:r>
              <w:rPr>
                <w:sz w:val="16"/>
              </w:rPr>
              <w:t>4</w:t>
            </w:r>
            <w:r>
              <w:rPr>
                <w:position w:val="2"/>
                <w:sz w:val="24"/>
              </w:rPr>
              <w:t>)</w:t>
            </w:r>
            <w:r>
              <w:rPr>
                <w:sz w:val="16"/>
              </w:rPr>
              <w:t>3</w:t>
            </w:r>
            <w:r>
              <w:rPr>
                <w:position w:val="2"/>
                <w:sz w:val="24"/>
              </w:rPr>
              <w:t>, M = Mn, Fe, Co и Ni / Н.И. Медведева,</w:t>
            </w:r>
            <w:r>
              <w:rPr>
                <w:sz w:val="24"/>
              </w:rPr>
              <w:t xml:space="preserve"> А.В. Сердцев // Физика твердого тела. – 2019. – V. 61. – P.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828–835.</w:t>
            </w:r>
          </w:p>
          <w:p w:rsidR="00EF51F4" w:rsidRDefault="00FD1D6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346" w:firstLine="0"/>
              <w:rPr>
                <w:sz w:val="24"/>
              </w:rPr>
            </w:pPr>
            <w:r>
              <w:rPr>
                <w:sz w:val="24"/>
              </w:rPr>
              <w:t>Medvedeva, N.I. Mechanism of S</w:t>
            </w:r>
            <w:r>
              <w:rPr>
                <w:sz w:val="24"/>
              </w:rPr>
              <w:t>odium-Ion Diffusion in Alluaudite-Type Na5Sc(MoO4)4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 xml:space="preserve">from NMR Experiment and Ab Initio Calculations / Medvedeva N.I., Skachkov A.V., Baklanova Y.V., Denisova T.A., Buzlukov A.L., Savina A.A., Khaikina E.G., Morozov V.A., Animitsa I.E., Solodovnikov S.F. // </w:t>
            </w:r>
            <w:r>
              <w:rPr>
                <w:sz w:val="24"/>
              </w:rPr>
              <w:t>J. Phys. Chem. C. – 2019. – V. 123. – P.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4729−4738.</w:t>
            </w:r>
          </w:p>
          <w:p w:rsidR="00EF51F4" w:rsidRDefault="00FD1D6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ind w:right="111" w:firstLine="0"/>
              <w:rPr>
                <w:sz w:val="24"/>
              </w:rPr>
            </w:pPr>
            <w:r w:rsidRPr="00FD1D60">
              <w:rPr>
                <w:sz w:val="24"/>
                <w:lang w:val="en-US"/>
              </w:rPr>
              <w:t>Medvedeva, N.I. Ab initio insights into Na-ion diffusion and intercalation mechanism in alluaudite</w:t>
            </w:r>
            <w:r w:rsidRPr="00FD1D60">
              <w:rPr>
                <w:position w:val="2"/>
                <w:sz w:val="24"/>
                <w:lang w:val="en-US"/>
              </w:rPr>
              <w:t xml:space="preserve"> Na</w:t>
            </w:r>
            <w:r w:rsidRPr="00FD1D60">
              <w:rPr>
                <w:sz w:val="16"/>
                <w:lang w:val="en-US"/>
              </w:rPr>
              <w:t>x</w:t>
            </w:r>
            <w:r w:rsidRPr="00FD1D60">
              <w:rPr>
                <w:position w:val="2"/>
                <w:sz w:val="24"/>
                <w:lang w:val="en-US"/>
              </w:rPr>
              <w:t>Mn</w:t>
            </w:r>
            <w:r w:rsidRPr="00FD1D60">
              <w:rPr>
                <w:sz w:val="16"/>
                <w:lang w:val="en-US"/>
              </w:rPr>
              <w:t>2</w:t>
            </w:r>
            <w:r w:rsidRPr="00FD1D60">
              <w:rPr>
                <w:position w:val="2"/>
                <w:sz w:val="24"/>
                <w:lang w:val="en-US"/>
              </w:rPr>
              <w:t>(MoO</w:t>
            </w:r>
            <w:r w:rsidRPr="00FD1D60">
              <w:rPr>
                <w:sz w:val="16"/>
                <w:lang w:val="en-US"/>
              </w:rPr>
              <w:t>4</w:t>
            </w:r>
            <w:r w:rsidRPr="00FD1D60">
              <w:rPr>
                <w:position w:val="2"/>
                <w:sz w:val="24"/>
                <w:lang w:val="en-US"/>
              </w:rPr>
              <w:t>)</w:t>
            </w:r>
            <w:r w:rsidRPr="00FD1D60">
              <w:rPr>
                <w:sz w:val="16"/>
                <w:lang w:val="en-US"/>
              </w:rPr>
              <w:t xml:space="preserve">3 </w:t>
            </w:r>
            <w:r w:rsidRPr="00FD1D60">
              <w:rPr>
                <w:position w:val="2"/>
                <w:sz w:val="24"/>
                <w:lang w:val="en-US"/>
              </w:rPr>
              <w:t>as cathode material for sodium-ion batteries / A.V. Serdtsev, N.I. Medvedeva // J.</w:t>
            </w:r>
            <w:r w:rsidRPr="00FD1D60">
              <w:rPr>
                <w:sz w:val="24"/>
                <w:lang w:val="en-US"/>
              </w:rPr>
              <w:t xml:space="preserve"> Al. </w:t>
            </w:r>
            <w:r>
              <w:rPr>
                <w:sz w:val="24"/>
              </w:rPr>
              <w:t>Comp</w:t>
            </w:r>
            <w:r>
              <w:rPr>
                <w:sz w:val="24"/>
              </w:rPr>
              <w:t>. – 2019. – V. 808. –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151667.</w:t>
            </w:r>
          </w:p>
          <w:p w:rsidR="00EF51F4" w:rsidRDefault="00FD1D60">
            <w:pPr>
              <w:pStyle w:val="TableParagraph"/>
              <w:numPr>
                <w:ilvl w:val="0"/>
                <w:numId w:val="2"/>
              </w:numPr>
              <w:tabs>
                <w:tab w:val="left" w:pos="350"/>
              </w:tabs>
              <w:ind w:right="94" w:firstLine="0"/>
              <w:jc w:val="both"/>
              <w:rPr>
                <w:sz w:val="24"/>
              </w:rPr>
            </w:pPr>
            <w:r w:rsidRPr="00FD1D60">
              <w:rPr>
                <w:sz w:val="24"/>
                <w:lang w:val="en-US"/>
              </w:rPr>
              <w:t xml:space="preserve">Medvedeva, N.I. Sodium diffusion and redox properties of alluaudite Na2+2xM2-x(MoO4)3 (M = Fe, Co, Ni) from DFT+U study / A.V. Serdtsev, S.F. Solodovnikov, N.I. Medvedeva // Mater. </w:t>
            </w:r>
            <w:r>
              <w:rPr>
                <w:sz w:val="24"/>
              </w:rPr>
              <w:t>T. Comm. – 2020. – V. 22. –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100825.</w:t>
            </w:r>
          </w:p>
          <w:p w:rsidR="00EF51F4" w:rsidRPr="00FD1D60" w:rsidRDefault="00FD1D60">
            <w:pPr>
              <w:pStyle w:val="TableParagraph"/>
              <w:numPr>
                <w:ilvl w:val="0"/>
                <w:numId w:val="2"/>
              </w:numPr>
              <w:tabs>
                <w:tab w:val="left" w:pos="348"/>
              </w:tabs>
              <w:spacing w:line="277" w:lineRule="exact"/>
              <w:ind w:left="347" w:hanging="241"/>
              <w:jc w:val="both"/>
              <w:rPr>
                <w:sz w:val="16"/>
                <w:lang w:val="en-US"/>
              </w:rPr>
            </w:pPr>
            <w:r w:rsidRPr="00FD1D60">
              <w:rPr>
                <w:position w:val="2"/>
                <w:sz w:val="24"/>
                <w:lang w:val="en-US"/>
              </w:rPr>
              <w:t xml:space="preserve">Medvedeva, N.I. Electronic structure </w:t>
            </w:r>
            <w:r w:rsidRPr="00FD1D60">
              <w:rPr>
                <w:position w:val="2"/>
                <w:sz w:val="24"/>
                <w:lang w:val="en-US"/>
              </w:rPr>
              <w:t>and sodium-ion diffusion in glaserite-type</w:t>
            </w:r>
            <w:r w:rsidRPr="00FD1D60">
              <w:rPr>
                <w:spacing w:val="-16"/>
                <w:position w:val="2"/>
                <w:sz w:val="24"/>
                <w:lang w:val="en-US"/>
              </w:rPr>
              <w:t xml:space="preserve"> </w:t>
            </w:r>
            <w:r w:rsidRPr="00FD1D60">
              <w:rPr>
                <w:i/>
                <w:position w:val="2"/>
                <w:sz w:val="24"/>
                <w:lang w:val="en-US"/>
              </w:rPr>
              <w:t>A</w:t>
            </w:r>
            <w:r w:rsidRPr="00FD1D60">
              <w:rPr>
                <w:sz w:val="16"/>
                <w:lang w:val="en-US"/>
              </w:rPr>
              <w:t>3-</w:t>
            </w:r>
            <w:r>
              <w:rPr>
                <w:i/>
                <w:sz w:val="16"/>
              </w:rPr>
              <w:t>х</w:t>
            </w:r>
            <w:r w:rsidRPr="00FD1D60">
              <w:rPr>
                <w:position w:val="2"/>
                <w:sz w:val="24"/>
                <w:lang w:val="en-US"/>
              </w:rPr>
              <w:t>Na</w:t>
            </w:r>
            <w:r w:rsidRPr="00FD1D60">
              <w:rPr>
                <w:sz w:val="16"/>
                <w:lang w:val="en-US"/>
              </w:rPr>
              <w:t>1+</w:t>
            </w:r>
            <w:r>
              <w:rPr>
                <w:i/>
                <w:sz w:val="16"/>
              </w:rPr>
              <w:t>х</w:t>
            </w:r>
            <w:r w:rsidRPr="00FD1D60">
              <w:rPr>
                <w:position w:val="2"/>
                <w:sz w:val="24"/>
                <w:lang w:val="en-US"/>
              </w:rPr>
              <w:t>(MoO</w:t>
            </w:r>
            <w:r w:rsidRPr="00FD1D60">
              <w:rPr>
                <w:sz w:val="16"/>
                <w:lang w:val="en-US"/>
              </w:rPr>
              <w:t>4</w:t>
            </w:r>
            <w:r w:rsidRPr="00FD1D60">
              <w:rPr>
                <w:position w:val="2"/>
                <w:sz w:val="24"/>
                <w:lang w:val="en-US"/>
              </w:rPr>
              <w:t>)</w:t>
            </w:r>
            <w:r w:rsidRPr="00FD1D60">
              <w:rPr>
                <w:sz w:val="16"/>
                <w:lang w:val="en-US"/>
              </w:rPr>
              <w:t>2</w:t>
            </w:r>
          </w:p>
          <w:p w:rsidR="00EF51F4" w:rsidRPr="00FD1D60" w:rsidRDefault="00FD1D60">
            <w:pPr>
              <w:pStyle w:val="TableParagraph"/>
              <w:spacing w:line="275" w:lineRule="exact"/>
              <w:jc w:val="both"/>
              <w:rPr>
                <w:sz w:val="24"/>
                <w:lang w:val="en-US"/>
              </w:rPr>
            </w:pPr>
            <w:r w:rsidRPr="00FD1D60">
              <w:rPr>
                <w:sz w:val="24"/>
                <w:lang w:val="en-US"/>
              </w:rPr>
              <w:t>(</w:t>
            </w:r>
            <w:r w:rsidRPr="00FD1D60">
              <w:rPr>
                <w:i/>
                <w:sz w:val="24"/>
                <w:lang w:val="en-US"/>
              </w:rPr>
              <w:t xml:space="preserve">A </w:t>
            </w:r>
            <w:r w:rsidRPr="00FD1D60">
              <w:rPr>
                <w:sz w:val="24"/>
                <w:lang w:val="en-US"/>
              </w:rPr>
              <w:t>= Cs, K) studied with first-principles calculations / A.V. Serdtsev, D.V. Suetin,</w:t>
            </w:r>
            <w:r w:rsidRPr="00FD1D60">
              <w:rPr>
                <w:spacing w:val="-16"/>
                <w:sz w:val="24"/>
                <w:lang w:val="en-US"/>
              </w:rPr>
              <w:t xml:space="preserve"> </w:t>
            </w:r>
            <w:r w:rsidRPr="00FD1D60">
              <w:rPr>
                <w:sz w:val="24"/>
                <w:lang w:val="en-US"/>
              </w:rPr>
              <w:t>S.F.Solodovnikov,</w:t>
            </w:r>
          </w:p>
          <w:p w:rsidR="00EF51F4" w:rsidRPr="00FD1D60" w:rsidRDefault="00FD1D60">
            <w:pPr>
              <w:pStyle w:val="TableParagraph"/>
              <w:spacing w:line="276" w:lineRule="exact"/>
              <w:jc w:val="both"/>
              <w:rPr>
                <w:sz w:val="24"/>
                <w:lang w:val="en-US"/>
              </w:rPr>
            </w:pPr>
            <w:r w:rsidRPr="00FD1D60">
              <w:rPr>
                <w:sz w:val="24"/>
                <w:lang w:val="en-US"/>
              </w:rPr>
              <w:t>O.A. Gulyaeva, N.I. Medvedeva, // Sol. St. Ion. – 2020. – V. 357. – № 115484.</w:t>
            </w:r>
          </w:p>
          <w:p w:rsidR="00EF51F4" w:rsidRDefault="00FD1D60">
            <w:pPr>
              <w:pStyle w:val="TableParagraph"/>
              <w:ind w:right="93"/>
              <w:jc w:val="both"/>
              <w:rPr>
                <w:sz w:val="24"/>
              </w:rPr>
            </w:pPr>
            <w:r w:rsidRPr="00FD1D60">
              <w:rPr>
                <w:position w:val="2"/>
                <w:sz w:val="24"/>
                <w:lang w:val="en-US"/>
              </w:rPr>
              <w:t>6. Medvedeva, N.I. Ab initio simulation of oxygen vacancies in LiMgPO</w:t>
            </w:r>
            <w:r w:rsidRPr="00FD1D60">
              <w:rPr>
                <w:sz w:val="16"/>
                <w:lang w:val="en-US"/>
              </w:rPr>
              <w:t xml:space="preserve">4 </w:t>
            </w:r>
            <w:r w:rsidRPr="00FD1D60">
              <w:rPr>
                <w:position w:val="2"/>
                <w:sz w:val="24"/>
                <w:lang w:val="en-US"/>
              </w:rPr>
              <w:t>/ N. I. Medvedeva, .D. G.</w:t>
            </w:r>
            <w:r w:rsidRPr="00FD1D60">
              <w:rPr>
                <w:sz w:val="24"/>
                <w:lang w:val="en-US"/>
              </w:rPr>
              <w:t xml:space="preserve"> Kellerman, M.O. Kalinkin // </w:t>
            </w:r>
            <w:hyperlink r:id="rId5">
              <w:r w:rsidRPr="00FD1D60">
                <w:rPr>
                  <w:sz w:val="24"/>
                  <w:lang w:val="en-US"/>
                </w:rPr>
                <w:t xml:space="preserve">Mater. </w:t>
              </w:r>
              <w:r>
                <w:rPr>
                  <w:sz w:val="24"/>
                </w:rPr>
                <w:t>Res. Exp.</w:t>
              </w:r>
            </w:hyperlink>
            <w:r>
              <w:rPr>
                <w:sz w:val="24"/>
              </w:rPr>
              <w:t xml:space="preserve"> – 2019. – V. 6. – № 106304.</w:t>
            </w:r>
          </w:p>
        </w:tc>
      </w:tr>
    </w:tbl>
    <w:p w:rsidR="00EF51F4" w:rsidRDefault="00EF51F4">
      <w:pPr>
        <w:jc w:val="both"/>
        <w:rPr>
          <w:sz w:val="24"/>
        </w:rPr>
        <w:sectPr w:rsidR="00EF51F4">
          <w:type w:val="continuous"/>
          <w:pgSz w:w="12240" w:h="15840"/>
          <w:pgMar w:top="1060" w:right="680" w:bottom="280" w:left="1360" w:header="720" w:footer="720" w:gutter="0"/>
          <w:cols w:space="720"/>
        </w:sectPr>
      </w:pPr>
    </w:p>
    <w:p w:rsidR="00EF51F4" w:rsidRDefault="00FD1D60">
      <w:pPr>
        <w:pStyle w:val="a4"/>
        <w:numPr>
          <w:ilvl w:val="0"/>
          <w:numId w:val="1"/>
        </w:numPr>
        <w:tabs>
          <w:tab w:val="left" w:pos="532"/>
        </w:tabs>
        <w:spacing w:before="79"/>
        <w:ind w:firstLine="0"/>
        <w:jc w:val="both"/>
        <w:rPr>
          <w:sz w:val="2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937260</wp:posOffset>
                </wp:positionH>
                <wp:positionV relativeFrom="paragraph">
                  <wp:posOffset>46355</wp:posOffset>
                </wp:positionV>
                <wp:extent cx="6336665" cy="492188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665" cy="4921885"/>
                          <a:chOff x="1476" y="73"/>
                          <a:chExt cx="9979" cy="7751"/>
                        </a:xfrm>
                      </wpg:grpSpPr>
                      <wps:wsp>
                        <wps:cNvPr id="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86" y="77"/>
                            <a:ext cx="9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81" y="73"/>
                            <a:ext cx="0" cy="77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86" y="7819"/>
                            <a:ext cx="995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50" y="73"/>
                            <a:ext cx="0" cy="7751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CED02" id="Group 2" o:spid="_x0000_s1026" style="position:absolute;margin-left:73.8pt;margin-top:3.65pt;width:498.95pt;height:387.55pt;z-index:-251658240;mso-position-horizontal-relative:page" coordorigin="1476,73" coordsize="9979,77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">
                <v:line id="Line 6" o:spid="_x0000_s1027" style="position:absolute;visibility:visible;mso-wrap-style:square" from="1486,77" to="11445,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<v:line id="Line 5" o:spid="_x0000_s1028" style="position:absolute;visibility:visible;mso-wrap-style:square" from="1481,73" to="1481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4" o:spid="_x0000_s1029" style="position:absolute;visibility:visible;mso-wrap-style:square" from="1486,7819" to="11445,7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3" o:spid="_x0000_s1030" style="position:absolute;visibility:visible;mso-wrap-style:square" from="11450,73" to="11450,7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<w10:wrap anchorx="page"/>
              </v:group>
            </w:pict>
          </mc:Fallback>
        </mc:AlternateContent>
      </w:r>
      <w:r w:rsidRPr="00FD1D60">
        <w:rPr>
          <w:sz w:val="24"/>
          <w:lang w:val="en-US"/>
        </w:rPr>
        <w:t xml:space="preserve">Medvedeva, N.I. New Li-Mg phosphates with a 3D framework: experimental and ab initio calculations / D.G. </w:t>
      </w:r>
      <w:hyperlink r:id="rId6">
        <w:r w:rsidRPr="00FD1D60">
          <w:rPr>
            <w:sz w:val="24"/>
            <w:lang w:val="en-US"/>
          </w:rPr>
          <w:t>Kellerman,</w:t>
        </w:r>
      </w:hyperlink>
      <w:r w:rsidRPr="00FD1D60">
        <w:rPr>
          <w:sz w:val="24"/>
          <w:lang w:val="en-US"/>
        </w:rPr>
        <w:t xml:space="preserve"> A.P. </w:t>
      </w:r>
      <w:hyperlink r:id="rId7">
        <w:r w:rsidRPr="00FD1D60">
          <w:rPr>
            <w:sz w:val="24"/>
            <w:lang w:val="en-US"/>
          </w:rPr>
          <w:t>Tyutyunnik,</w:t>
        </w:r>
      </w:hyperlink>
      <w:r w:rsidRPr="00FD1D60">
        <w:rPr>
          <w:sz w:val="24"/>
          <w:lang w:val="en-US"/>
        </w:rPr>
        <w:t xml:space="preserve"> N.I.  </w:t>
      </w:r>
      <w:hyperlink r:id="rId8">
        <w:r w:rsidRPr="00FD1D60">
          <w:rPr>
            <w:sz w:val="24"/>
            <w:lang w:val="en-US"/>
          </w:rPr>
          <w:t>Medvedeva,</w:t>
        </w:r>
      </w:hyperlink>
      <w:r w:rsidRPr="00FD1D60">
        <w:rPr>
          <w:sz w:val="24"/>
          <w:lang w:val="en-US"/>
        </w:rPr>
        <w:t xml:space="preserve">  </w:t>
      </w:r>
      <w:hyperlink r:id="rId9">
        <w:r w:rsidRPr="00FD1D60">
          <w:rPr>
            <w:sz w:val="24"/>
            <w:lang w:val="en-US"/>
          </w:rPr>
          <w:t>A.  Yu.  Chufarov,</w:t>
        </w:r>
      </w:hyperlink>
      <w:r w:rsidRPr="00FD1D60">
        <w:rPr>
          <w:sz w:val="24"/>
          <w:lang w:val="en-US"/>
        </w:rPr>
        <w:t xml:space="preserve">  </w:t>
      </w:r>
      <w:hyperlink r:id="rId10">
        <w:r w:rsidRPr="00FD1D60">
          <w:rPr>
            <w:sz w:val="24"/>
            <w:lang w:val="en-US"/>
          </w:rPr>
          <w:t>A.  D.</w:t>
        </w:r>
      </w:hyperlink>
      <w:r w:rsidRPr="00FD1D60">
        <w:rPr>
          <w:sz w:val="24"/>
          <w:lang w:val="en-US"/>
        </w:rPr>
        <w:t xml:space="preserve"> </w:t>
      </w:r>
      <w:hyperlink r:id="rId11">
        <w:r w:rsidRPr="00FD1D60">
          <w:rPr>
            <w:sz w:val="24"/>
            <w:lang w:val="en-US"/>
          </w:rPr>
          <w:t xml:space="preserve"> Fortes,</w:t>
        </w:r>
      </w:hyperlink>
      <w:r w:rsidRPr="00FD1D60">
        <w:rPr>
          <w:sz w:val="24"/>
          <w:lang w:val="en-US"/>
        </w:rPr>
        <w:t xml:space="preserve"> </w:t>
      </w:r>
      <w:hyperlink r:id="rId12">
        <w:r w:rsidRPr="00FD1D60">
          <w:rPr>
            <w:sz w:val="24"/>
            <w:lang w:val="en-US"/>
          </w:rPr>
          <w:t>A. S. Gibbs,</w:t>
        </w:r>
      </w:hyperlink>
      <w:r w:rsidRPr="00FD1D60">
        <w:rPr>
          <w:sz w:val="24"/>
          <w:lang w:val="en-US"/>
        </w:rPr>
        <w:t xml:space="preserve"> </w:t>
      </w:r>
      <w:hyperlink r:id="rId13">
        <w:r w:rsidRPr="00FD1D60">
          <w:rPr>
            <w:sz w:val="24"/>
            <w:lang w:val="en-US"/>
          </w:rPr>
          <w:t>N. V. Tarakina,</w:t>
        </w:r>
      </w:hyperlink>
      <w:r w:rsidRPr="00FD1D60">
        <w:rPr>
          <w:sz w:val="24"/>
          <w:lang w:val="en-US"/>
        </w:rPr>
        <w:t xml:space="preserve"> </w:t>
      </w:r>
      <w:hyperlink r:id="rId14">
        <w:r w:rsidRPr="00FD1D60">
          <w:rPr>
            <w:sz w:val="24"/>
            <w:lang w:val="en-US"/>
          </w:rPr>
          <w:t>M. O. Kalinkin</w:t>
        </w:r>
      </w:hyperlink>
      <w:r w:rsidRPr="00FD1D60">
        <w:rPr>
          <w:sz w:val="24"/>
          <w:lang w:val="en-US"/>
        </w:rPr>
        <w:t xml:space="preserve">, N.A </w:t>
      </w:r>
      <w:hyperlink r:id="rId15">
        <w:r w:rsidRPr="00FD1D60">
          <w:rPr>
            <w:sz w:val="24"/>
            <w:lang w:val="en-US"/>
          </w:rPr>
          <w:t xml:space="preserve">Zhuravlev, </w:t>
        </w:r>
      </w:hyperlink>
      <w:r w:rsidRPr="00FD1D60">
        <w:rPr>
          <w:sz w:val="24"/>
          <w:lang w:val="en-US"/>
        </w:rPr>
        <w:t xml:space="preserve">O.N.  </w:t>
      </w:r>
      <w:hyperlink r:id="rId16">
        <w:r>
          <w:rPr>
            <w:sz w:val="24"/>
          </w:rPr>
          <w:t>Leonidova</w:t>
        </w:r>
      </w:hyperlink>
      <w:r>
        <w:rPr>
          <w:sz w:val="24"/>
        </w:rPr>
        <w:t xml:space="preserve">  //  Dal.  Trans. – 2020. – V. 49. – P.</w:t>
      </w:r>
      <w:r>
        <w:rPr>
          <w:spacing w:val="1"/>
          <w:sz w:val="24"/>
        </w:rPr>
        <w:t xml:space="preserve"> </w:t>
      </w:r>
      <w:r>
        <w:rPr>
          <w:sz w:val="24"/>
        </w:rPr>
        <w:t>10069–10083.</w:t>
      </w:r>
    </w:p>
    <w:p w:rsidR="00EF51F4" w:rsidRDefault="00FD1D60">
      <w:pPr>
        <w:pStyle w:val="a4"/>
        <w:numPr>
          <w:ilvl w:val="0"/>
          <w:numId w:val="1"/>
        </w:numPr>
        <w:tabs>
          <w:tab w:val="left" w:pos="470"/>
        </w:tabs>
        <w:ind w:right="309" w:firstLine="0"/>
        <w:jc w:val="both"/>
        <w:rPr>
          <w:sz w:val="24"/>
        </w:rPr>
      </w:pPr>
      <w:r w:rsidRPr="00FD1D60">
        <w:rPr>
          <w:sz w:val="24"/>
          <w:lang w:val="en-US"/>
        </w:rPr>
        <w:t>Medvedeva, N.I. An insight into indium effect on the crystal structure and thermoluminescence</w:t>
      </w:r>
      <w:r w:rsidRPr="00FD1D60">
        <w:rPr>
          <w:spacing w:val="-18"/>
          <w:sz w:val="24"/>
          <w:lang w:val="en-US"/>
        </w:rPr>
        <w:t xml:space="preserve"> </w:t>
      </w:r>
      <w:r w:rsidRPr="00FD1D60">
        <w:rPr>
          <w:sz w:val="24"/>
          <w:lang w:val="en-US"/>
        </w:rPr>
        <w:t>of</w:t>
      </w:r>
      <w:r w:rsidRPr="00FD1D60">
        <w:rPr>
          <w:position w:val="2"/>
          <w:sz w:val="24"/>
          <w:lang w:val="en-US"/>
        </w:rPr>
        <w:t xml:space="preserve"> LiMgPO</w:t>
      </w:r>
      <w:r w:rsidRPr="00FD1D60">
        <w:rPr>
          <w:sz w:val="16"/>
          <w:lang w:val="en-US"/>
        </w:rPr>
        <w:t>4</w:t>
      </w:r>
      <w:r w:rsidRPr="00FD1D60">
        <w:rPr>
          <w:position w:val="2"/>
          <w:sz w:val="24"/>
          <w:lang w:val="en-US"/>
        </w:rPr>
        <w:t xml:space="preserve">: Combined experiment and ab initio calculations / D.G. </w:t>
      </w:r>
      <w:hyperlink r:id="rId17">
        <w:r>
          <w:rPr>
            <w:position w:val="2"/>
            <w:sz w:val="24"/>
          </w:rPr>
          <w:t>Kellerman,</w:t>
        </w:r>
      </w:hyperlink>
      <w:r>
        <w:rPr>
          <w:position w:val="2"/>
          <w:sz w:val="24"/>
        </w:rPr>
        <w:t xml:space="preserve"> </w:t>
      </w:r>
      <w:hyperlink r:id="rId18">
        <w:r>
          <w:rPr>
            <w:position w:val="2"/>
            <w:sz w:val="24"/>
          </w:rPr>
          <w:t>M. O.</w:t>
        </w:r>
        <w:r>
          <w:rPr>
            <w:spacing w:val="-6"/>
            <w:position w:val="2"/>
            <w:sz w:val="24"/>
          </w:rPr>
          <w:t xml:space="preserve"> </w:t>
        </w:r>
        <w:r>
          <w:rPr>
            <w:position w:val="2"/>
            <w:sz w:val="24"/>
          </w:rPr>
          <w:t>Kalinkin</w:t>
        </w:r>
      </w:hyperlink>
      <w:r>
        <w:rPr>
          <w:position w:val="2"/>
          <w:sz w:val="24"/>
        </w:rPr>
        <w:t>,</w:t>
      </w:r>
    </w:p>
    <w:p w:rsidR="00EF51F4" w:rsidRPr="00FD1D60" w:rsidRDefault="00FD1D60">
      <w:pPr>
        <w:pStyle w:val="a3"/>
        <w:ind w:right="306"/>
        <w:jc w:val="both"/>
        <w:rPr>
          <w:lang w:val="en-US"/>
        </w:rPr>
      </w:pPr>
      <w:r w:rsidRPr="00FD1D60">
        <w:rPr>
          <w:lang w:val="en-US"/>
        </w:rPr>
        <w:t>A.P.</w:t>
      </w:r>
      <w:hyperlink r:id="rId19">
        <w:r w:rsidRPr="00FD1D60">
          <w:rPr>
            <w:lang w:val="en-US"/>
          </w:rPr>
          <w:t xml:space="preserve"> Tyutyunnik, </w:t>
        </w:r>
      </w:hyperlink>
      <w:r w:rsidRPr="00FD1D60">
        <w:rPr>
          <w:lang w:val="en-US"/>
        </w:rPr>
        <w:t xml:space="preserve">N.I. </w:t>
      </w:r>
      <w:hyperlink r:id="rId20">
        <w:r w:rsidRPr="00FD1D60">
          <w:rPr>
            <w:lang w:val="en-US"/>
          </w:rPr>
          <w:t xml:space="preserve">Medvedeva, </w:t>
        </w:r>
      </w:hyperlink>
      <w:r w:rsidRPr="00FD1D60">
        <w:rPr>
          <w:lang w:val="en-US"/>
        </w:rPr>
        <w:t xml:space="preserve">R.M. </w:t>
      </w:r>
      <w:hyperlink r:id="rId21">
        <w:r w:rsidRPr="00FD1D60">
          <w:rPr>
            <w:lang w:val="en-US"/>
          </w:rPr>
          <w:t xml:space="preserve">Abashev, </w:t>
        </w:r>
      </w:hyperlink>
      <w:r w:rsidRPr="00FD1D60">
        <w:rPr>
          <w:lang w:val="en-US"/>
        </w:rPr>
        <w:t xml:space="preserve">A.L. </w:t>
      </w:r>
      <w:hyperlink r:id="rId22">
        <w:r w:rsidRPr="00FD1D60">
          <w:rPr>
            <w:lang w:val="en-US"/>
          </w:rPr>
          <w:t xml:space="preserve">Surdo </w:t>
        </w:r>
      </w:hyperlink>
      <w:r w:rsidRPr="00FD1D60">
        <w:rPr>
          <w:lang w:val="en-US"/>
        </w:rPr>
        <w:t>// J. Al. Comp. – 2020. – V. 846. – № 156242.</w:t>
      </w:r>
    </w:p>
    <w:p w:rsidR="00EF51F4" w:rsidRDefault="00FD1D60">
      <w:pPr>
        <w:pStyle w:val="a4"/>
        <w:numPr>
          <w:ilvl w:val="0"/>
          <w:numId w:val="1"/>
        </w:numPr>
        <w:tabs>
          <w:tab w:val="left" w:pos="470"/>
        </w:tabs>
        <w:ind w:right="795" w:firstLine="0"/>
        <w:rPr>
          <w:sz w:val="24"/>
        </w:rPr>
      </w:pPr>
      <w:r w:rsidRPr="00FD1D60">
        <w:rPr>
          <w:position w:val="2"/>
          <w:sz w:val="24"/>
          <w:lang w:val="en-US"/>
        </w:rPr>
        <w:t>Medvedeva, N.I. Sodium-ion diffusion in alluaudite Na</w:t>
      </w:r>
      <w:r w:rsidRPr="00FD1D60">
        <w:rPr>
          <w:sz w:val="16"/>
          <w:lang w:val="en-US"/>
        </w:rPr>
        <w:t>5</w:t>
      </w:r>
      <w:r w:rsidRPr="00FD1D60">
        <w:rPr>
          <w:position w:val="2"/>
          <w:sz w:val="24"/>
          <w:lang w:val="en-US"/>
        </w:rPr>
        <w:t>In(MoO</w:t>
      </w:r>
      <w:r w:rsidRPr="00FD1D60">
        <w:rPr>
          <w:sz w:val="16"/>
          <w:lang w:val="en-US"/>
        </w:rPr>
        <w:t>4</w:t>
      </w:r>
      <w:r w:rsidRPr="00FD1D60">
        <w:rPr>
          <w:position w:val="2"/>
          <w:sz w:val="24"/>
          <w:lang w:val="en-US"/>
        </w:rPr>
        <w:t>)</w:t>
      </w:r>
      <w:r w:rsidRPr="00FD1D60">
        <w:rPr>
          <w:sz w:val="16"/>
          <w:lang w:val="en-US"/>
        </w:rPr>
        <w:t xml:space="preserve">4 </w:t>
      </w:r>
      <w:r w:rsidRPr="00FD1D60">
        <w:rPr>
          <w:position w:val="2"/>
          <w:sz w:val="24"/>
          <w:lang w:val="en-US"/>
        </w:rPr>
        <w:t>/ A.L. Buzlukov, N.I.</w:t>
      </w:r>
      <w:r w:rsidRPr="00FD1D60">
        <w:rPr>
          <w:sz w:val="24"/>
          <w:lang w:val="en-US"/>
        </w:rPr>
        <w:t xml:space="preserve"> Medvedeva, Y.V. Baklanova, A.V. Skachkov, A.A. Savina, I.E. Animitsa, </w:t>
      </w:r>
      <w:r>
        <w:rPr>
          <w:sz w:val="24"/>
        </w:rPr>
        <w:t>Т</w:t>
      </w:r>
      <w:r w:rsidRPr="00FD1D60">
        <w:rPr>
          <w:sz w:val="24"/>
          <w:lang w:val="en-US"/>
        </w:rPr>
        <w:t>.</w:t>
      </w:r>
      <w:r>
        <w:rPr>
          <w:sz w:val="24"/>
        </w:rPr>
        <w:t>А</w:t>
      </w:r>
      <w:r w:rsidRPr="00FD1D60">
        <w:rPr>
          <w:sz w:val="24"/>
          <w:lang w:val="en-US"/>
        </w:rPr>
        <w:t>. Denisova,</w:t>
      </w:r>
      <w:r w:rsidRPr="00FD1D60">
        <w:rPr>
          <w:spacing w:val="-15"/>
          <w:sz w:val="24"/>
          <w:lang w:val="en-US"/>
        </w:rPr>
        <w:t xml:space="preserve"> </w:t>
      </w:r>
      <w:r w:rsidRPr="00FD1D60">
        <w:rPr>
          <w:sz w:val="24"/>
          <w:lang w:val="en-US"/>
        </w:rPr>
        <w:t xml:space="preserve">E.G. Khaikina // Sol. </w:t>
      </w:r>
      <w:r>
        <w:rPr>
          <w:sz w:val="24"/>
        </w:rPr>
        <w:t>St. Ion. – 2020. – V. 51. – №</w:t>
      </w:r>
      <w:r>
        <w:rPr>
          <w:spacing w:val="-1"/>
          <w:sz w:val="24"/>
        </w:rPr>
        <w:t xml:space="preserve"> </w:t>
      </w:r>
      <w:r>
        <w:rPr>
          <w:sz w:val="24"/>
        </w:rPr>
        <w:t>115328.</w:t>
      </w:r>
    </w:p>
    <w:p w:rsidR="00EF51F4" w:rsidRPr="00FD1D60" w:rsidRDefault="00FD1D60">
      <w:pPr>
        <w:pStyle w:val="a4"/>
        <w:numPr>
          <w:ilvl w:val="0"/>
          <w:numId w:val="1"/>
        </w:numPr>
        <w:tabs>
          <w:tab w:val="left" w:pos="590"/>
        </w:tabs>
        <w:ind w:right="334" w:firstLine="0"/>
        <w:rPr>
          <w:sz w:val="24"/>
          <w:lang w:val="en-US"/>
        </w:rPr>
      </w:pPr>
      <w:r w:rsidRPr="00FD1D60">
        <w:rPr>
          <w:sz w:val="24"/>
          <w:lang w:val="en-US"/>
        </w:rPr>
        <w:t>Medvedeva, N.I. Coexistence of three types of sodium motion in double molybdate</w:t>
      </w:r>
      <w:r w:rsidRPr="00FD1D60">
        <w:rPr>
          <w:position w:val="2"/>
          <w:sz w:val="24"/>
          <w:lang w:val="en-US"/>
        </w:rPr>
        <w:t xml:space="preserve"> Na</w:t>
      </w:r>
      <w:r w:rsidRPr="00FD1D60">
        <w:rPr>
          <w:sz w:val="16"/>
          <w:lang w:val="en-US"/>
        </w:rPr>
        <w:t>9</w:t>
      </w:r>
      <w:r w:rsidRPr="00FD1D60">
        <w:rPr>
          <w:position w:val="2"/>
          <w:sz w:val="24"/>
          <w:lang w:val="en-US"/>
        </w:rPr>
        <w:t>Sc(MoO</w:t>
      </w:r>
      <w:r w:rsidRPr="00FD1D60">
        <w:rPr>
          <w:sz w:val="16"/>
          <w:lang w:val="en-US"/>
        </w:rPr>
        <w:t>4</w:t>
      </w:r>
      <w:r w:rsidRPr="00FD1D60">
        <w:rPr>
          <w:position w:val="2"/>
          <w:sz w:val="24"/>
          <w:lang w:val="en-US"/>
        </w:rPr>
        <w:t>)</w:t>
      </w:r>
      <w:r w:rsidRPr="00FD1D60">
        <w:rPr>
          <w:sz w:val="16"/>
          <w:lang w:val="en-US"/>
        </w:rPr>
        <w:t>6</w:t>
      </w:r>
      <w:r w:rsidRPr="00FD1D60">
        <w:rPr>
          <w:position w:val="2"/>
          <w:sz w:val="24"/>
          <w:lang w:val="en-US"/>
        </w:rPr>
        <w:t xml:space="preserve">: </w:t>
      </w:r>
      <w:r w:rsidRPr="00FD1D60">
        <w:rPr>
          <w:position w:val="2"/>
          <w:sz w:val="24"/>
          <w:vertAlign w:val="superscript"/>
          <w:lang w:val="en-US"/>
        </w:rPr>
        <w:t>23</w:t>
      </w:r>
      <w:r w:rsidRPr="00FD1D60">
        <w:rPr>
          <w:position w:val="2"/>
          <w:sz w:val="24"/>
          <w:lang w:val="en-US"/>
        </w:rPr>
        <w:t xml:space="preserve">Na and </w:t>
      </w:r>
      <w:r w:rsidRPr="00FD1D60">
        <w:rPr>
          <w:position w:val="2"/>
          <w:sz w:val="24"/>
          <w:vertAlign w:val="superscript"/>
          <w:lang w:val="en-US"/>
        </w:rPr>
        <w:t>45</w:t>
      </w:r>
      <w:r w:rsidRPr="00FD1D60">
        <w:rPr>
          <w:position w:val="2"/>
          <w:sz w:val="24"/>
          <w:lang w:val="en-US"/>
        </w:rPr>
        <w:t>Sc NM</w:t>
      </w:r>
      <w:r w:rsidRPr="00FD1D60">
        <w:rPr>
          <w:position w:val="2"/>
          <w:sz w:val="24"/>
          <w:lang w:val="en-US"/>
        </w:rPr>
        <w:t xml:space="preserve">R data and ab initio calculations / A. </w:t>
      </w:r>
      <w:r w:rsidRPr="00FD1D60">
        <w:rPr>
          <w:spacing w:val="-3"/>
          <w:position w:val="2"/>
          <w:sz w:val="24"/>
          <w:lang w:val="en-US"/>
        </w:rPr>
        <w:t xml:space="preserve">L. </w:t>
      </w:r>
      <w:r w:rsidRPr="00FD1D60">
        <w:rPr>
          <w:position w:val="2"/>
          <w:sz w:val="24"/>
          <w:lang w:val="en-US"/>
        </w:rPr>
        <w:t>Buzlukov, I.Yu.</w:t>
      </w:r>
      <w:r w:rsidRPr="00FD1D60">
        <w:rPr>
          <w:spacing w:val="-15"/>
          <w:position w:val="2"/>
          <w:sz w:val="24"/>
          <w:lang w:val="en-US"/>
        </w:rPr>
        <w:t xml:space="preserve"> </w:t>
      </w:r>
      <w:r w:rsidRPr="00FD1D60">
        <w:rPr>
          <w:position w:val="2"/>
          <w:sz w:val="24"/>
          <w:lang w:val="en-US"/>
        </w:rPr>
        <w:t>Arapova,</w:t>
      </w:r>
    </w:p>
    <w:p w:rsidR="00EF51F4" w:rsidRPr="00FD1D60" w:rsidRDefault="00FD1D60">
      <w:pPr>
        <w:pStyle w:val="a3"/>
        <w:spacing w:line="256" w:lineRule="exact"/>
        <w:rPr>
          <w:lang w:val="en-US"/>
        </w:rPr>
      </w:pPr>
      <w:r w:rsidRPr="00FD1D60">
        <w:rPr>
          <w:lang w:val="en-US"/>
        </w:rPr>
        <w:t>Y.V. Baklanova, N. I. Medvedeva, T.A. Denisova, A.A. Savina, B.I. Lazoryak, E.G. Khaikina,</w:t>
      </w:r>
    </w:p>
    <w:p w:rsidR="00EF51F4" w:rsidRDefault="00FD1D60">
      <w:pPr>
        <w:pStyle w:val="a3"/>
      </w:pPr>
      <w:r w:rsidRPr="00FD1D60">
        <w:rPr>
          <w:lang w:val="en-US"/>
        </w:rPr>
        <w:t xml:space="preserve">M.Bardet // Phys. Chem. Chem. </w:t>
      </w:r>
      <w:r>
        <w:t>Phys. – 2020. – V. 22. – P. 144–147.</w:t>
      </w:r>
    </w:p>
    <w:p w:rsidR="00EF51F4" w:rsidRDefault="00FD1D60">
      <w:pPr>
        <w:pStyle w:val="a4"/>
        <w:numPr>
          <w:ilvl w:val="0"/>
          <w:numId w:val="1"/>
        </w:numPr>
        <w:tabs>
          <w:tab w:val="left" w:pos="590"/>
        </w:tabs>
        <w:spacing w:line="237" w:lineRule="auto"/>
        <w:ind w:right="609" w:firstLine="0"/>
        <w:rPr>
          <w:sz w:val="24"/>
        </w:rPr>
      </w:pPr>
      <w:r w:rsidRPr="00FD1D60">
        <w:rPr>
          <w:sz w:val="24"/>
          <w:lang w:val="en-US"/>
        </w:rPr>
        <w:t xml:space="preserve">Medvedeva, N.I. First-principles study of structure, magnetic properties, and stability of </w:t>
      </w:r>
      <w:r>
        <w:rPr>
          <w:sz w:val="24"/>
        </w:rPr>
        <w:t>η</w:t>
      </w:r>
      <w:r w:rsidRPr="00FD1D60">
        <w:rPr>
          <w:sz w:val="24"/>
          <w:lang w:val="en-US"/>
        </w:rPr>
        <w:t>-</w:t>
      </w:r>
      <w:r w:rsidRPr="00FD1D60">
        <w:rPr>
          <w:position w:val="2"/>
          <w:sz w:val="24"/>
          <w:lang w:val="en-US"/>
        </w:rPr>
        <w:t xml:space="preserve"> carbides (M,Fe)</w:t>
      </w:r>
      <w:r w:rsidRPr="00FD1D60">
        <w:rPr>
          <w:sz w:val="16"/>
          <w:lang w:val="en-US"/>
        </w:rPr>
        <w:t>3</w:t>
      </w:r>
      <w:r w:rsidRPr="00FD1D60">
        <w:rPr>
          <w:position w:val="2"/>
          <w:sz w:val="24"/>
          <w:lang w:val="en-US"/>
        </w:rPr>
        <w:t>W</w:t>
      </w:r>
      <w:r w:rsidRPr="00FD1D60">
        <w:rPr>
          <w:sz w:val="16"/>
          <w:lang w:val="en-US"/>
        </w:rPr>
        <w:t>3</w:t>
      </w:r>
      <w:r w:rsidRPr="00FD1D60">
        <w:rPr>
          <w:position w:val="2"/>
          <w:sz w:val="24"/>
          <w:lang w:val="en-US"/>
        </w:rPr>
        <w:t xml:space="preserve">C (M = Ti, V, Cr, Mn, Co, and Ni) / D.V. Suetin, N.I. Medvedeva // Phys. </w:t>
      </w:r>
      <w:r>
        <w:rPr>
          <w:position w:val="2"/>
          <w:sz w:val="24"/>
        </w:rPr>
        <w:t>St.</w:t>
      </w:r>
      <w:r>
        <w:rPr>
          <w:sz w:val="24"/>
        </w:rPr>
        <w:t xml:space="preserve"> </w:t>
      </w:r>
      <w:r>
        <w:rPr>
          <w:sz w:val="24"/>
        </w:rPr>
        <w:t>Sol. (B) – 2019. – V. 256. – №</w:t>
      </w:r>
      <w:r>
        <w:rPr>
          <w:spacing w:val="-4"/>
          <w:sz w:val="24"/>
        </w:rPr>
        <w:t xml:space="preserve"> </w:t>
      </w:r>
      <w:r>
        <w:rPr>
          <w:sz w:val="24"/>
        </w:rPr>
        <w:t>1900108.</w:t>
      </w:r>
    </w:p>
    <w:p w:rsidR="00EF51F4" w:rsidRDefault="00FD1D60">
      <w:pPr>
        <w:pStyle w:val="a4"/>
        <w:numPr>
          <w:ilvl w:val="0"/>
          <w:numId w:val="1"/>
        </w:numPr>
        <w:tabs>
          <w:tab w:val="left" w:pos="590"/>
        </w:tabs>
        <w:ind w:right="235" w:firstLine="0"/>
        <w:rPr>
          <w:sz w:val="24"/>
        </w:rPr>
      </w:pPr>
      <w:r w:rsidRPr="00FD1D60">
        <w:rPr>
          <w:position w:val="2"/>
          <w:sz w:val="24"/>
          <w:lang w:val="en-US"/>
        </w:rPr>
        <w:t xml:space="preserve">Medvedeva, N.I. Structural, electronic and magnetic properties of </w:t>
      </w:r>
      <w:r>
        <w:rPr>
          <w:position w:val="2"/>
          <w:sz w:val="24"/>
        </w:rPr>
        <w:t>η</w:t>
      </w:r>
      <w:r w:rsidRPr="00FD1D60">
        <w:rPr>
          <w:position w:val="2"/>
          <w:sz w:val="24"/>
          <w:lang w:val="en-US"/>
        </w:rPr>
        <w:t>-carbides M</w:t>
      </w:r>
      <w:r w:rsidRPr="00FD1D60">
        <w:rPr>
          <w:sz w:val="16"/>
          <w:lang w:val="en-US"/>
        </w:rPr>
        <w:t>3</w:t>
      </w:r>
      <w:r w:rsidRPr="00FD1D60">
        <w:rPr>
          <w:position w:val="2"/>
          <w:sz w:val="24"/>
          <w:lang w:val="en-US"/>
        </w:rPr>
        <w:t>W</w:t>
      </w:r>
      <w:r w:rsidRPr="00FD1D60">
        <w:rPr>
          <w:sz w:val="16"/>
          <w:lang w:val="en-US"/>
        </w:rPr>
        <w:t>3</w:t>
      </w:r>
      <w:r w:rsidRPr="00FD1D60">
        <w:rPr>
          <w:position w:val="2"/>
          <w:sz w:val="24"/>
          <w:lang w:val="en-US"/>
        </w:rPr>
        <w:t>C (M = Ti, V,</w:t>
      </w:r>
      <w:r w:rsidRPr="00FD1D60">
        <w:rPr>
          <w:sz w:val="24"/>
          <w:lang w:val="en-US"/>
        </w:rPr>
        <w:t xml:space="preserve"> Cr, Mn, Fe, Co, Ni) / D.V. Suetin, N.I. Medvedeva // J. Al. </w:t>
      </w:r>
      <w:r>
        <w:rPr>
          <w:sz w:val="24"/>
        </w:rPr>
        <w:t>Comp. – 2016. – V. 681. – P.</w:t>
      </w:r>
      <w:r>
        <w:rPr>
          <w:spacing w:val="-10"/>
          <w:sz w:val="24"/>
        </w:rPr>
        <w:t xml:space="preserve"> </w:t>
      </w:r>
      <w:r>
        <w:rPr>
          <w:sz w:val="24"/>
        </w:rPr>
        <w:t>508–515.</w:t>
      </w:r>
    </w:p>
    <w:p w:rsidR="00EF51F4" w:rsidRDefault="00FD1D60">
      <w:pPr>
        <w:pStyle w:val="a4"/>
        <w:numPr>
          <w:ilvl w:val="0"/>
          <w:numId w:val="1"/>
        </w:numPr>
        <w:tabs>
          <w:tab w:val="left" w:pos="590"/>
        </w:tabs>
        <w:ind w:right="1315" w:firstLine="0"/>
        <w:rPr>
          <w:sz w:val="24"/>
        </w:rPr>
      </w:pPr>
      <w:r w:rsidRPr="00FD1D60">
        <w:rPr>
          <w:sz w:val="24"/>
          <w:lang w:val="en-US"/>
        </w:rPr>
        <w:t>Medvedeva, N.I. First-P</w:t>
      </w:r>
      <w:r w:rsidRPr="00FD1D60">
        <w:rPr>
          <w:sz w:val="24"/>
          <w:lang w:val="en-US"/>
        </w:rPr>
        <w:t xml:space="preserve">rinciples Study of intrinsic defects in CdO / V.P. Zhukov, N.I. Medvedeva, V.N. Krasilnikov // </w:t>
      </w:r>
      <w:hyperlink r:id="rId23">
        <w:r w:rsidRPr="00FD1D60">
          <w:rPr>
            <w:sz w:val="24"/>
            <w:lang w:val="en-US"/>
          </w:rPr>
          <w:t xml:space="preserve">Int. J. Mod. </w:t>
        </w:r>
        <w:r>
          <w:rPr>
            <w:sz w:val="24"/>
          </w:rPr>
          <w:t>Phys.</w:t>
        </w:r>
      </w:hyperlink>
      <w:r>
        <w:rPr>
          <w:sz w:val="24"/>
        </w:rPr>
        <w:t xml:space="preserve"> – 2018. – V. 32. – №</w:t>
      </w:r>
      <w:r>
        <w:rPr>
          <w:spacing w:val="-3"/>
          <w:sz w:val="24"/>
        </w:rPr>
        <w:t xml:space="preserve"> </w:t>
      </w:r>
      <w:r>
        <w:rPr>
          <w:sz w:val="24"/>
        </w:rPr>
        <w:t>1850059.</w:t>
      </w:r>
    </w:p>
    <w:p w:rsidR="00EF51F4" w:rsidRDefault="00FD1D60">
      <w:pPr>
        <w:pStyle w:val="a4"/>
        <w:numPr>
          <w:ilvl w:val="0"/>
          <w:numId w:val="1"/>
        </w:numPr>
        <w:tabs>
          <w:tab w:val="left" w:pos="590"/>
        </w:tabs>
        <w:ind w:right="289" w:firstLine="0"/>
        <w:rPr>
          <w:sz w:val="24"/>
        </w:rPr>
      </w:pPr>
      <w:r w:rsidRPr="00FD1D60">
        <w:rPr>
          <w:sz w:val="24"/>
          <w:lang w:val="en-US"/>
        </w:rPr>
        <w:t>Medvedeva, N.I. First-Principles Study of ph</w:t>
      </w:r>
      <w:r w:rsidRPr="00FD1D60">
        <w:rPr>
          <w:sz w:val="24"/>
          <w:lang w:val="en-US"/>
        </w:rPr>
        <w:t xml:space="preserve">osphorus embrittlement in austenitic steels with </w:t>
      </w:r>
      <w:r>
        <w:rPr>
          <w:sz w:val="24"/>
        </w:rPr>
        <w:t>κ</w:t>
      </w:r>
      <w:r w:rsidRPr="00FD1D60">
        <w:rPr>
          <w:sz w:val="24"/>
          <w:lang w:val="en-US"/>
        </w:rPr>
        <w:t xml:space="preserve">- carbide precipitates / N.I. Medvedeva, D.C. Van Aken, J.E. Medvedeva // </w:t>
      </w:r>
      <w:hyperlink r:id="rId24">
        <w:r w:rsidRPr="00FD1D60">
          <w:rPr>
            <w:sz w:val="24"/>
            <w:lang w:val="en-US"/>
          </w:rPr>
          <w:t xml:space="preserve">Comp. </w:t>
        </w:r>
        <w:r>
          <w:rPr>
            <w:sz w:val="24"/>
          </w:rPr>
          <w:t>Mater. Sc.</w:t>
        </w:r>
      </w:hyperlink>
      <w:r>
        <w:rPr>
          <w:sz w:val="24"/>
        </w:rPr>
        <w:t xml:space="preserve"> –</w:t>
      </w:r>
      <w:r>
        <w:rPr>
          <w:spacing w:val="-9"/>
          <w:sz w:val="24"/>
        </w:rPr>
        <w:t xml:space="preserve"> </w:t>
      </w:r>
      <w:r>
        <w:rPr>
          <w:sz w:val="24"/>
        </w:rPr>
        <w:t>2017.</w:t>
      </w:r>
    </w:p>
    <w:p w:rsidR="00EF51F4" w:rsidRDefault="00FD1D60">
      <w:pPr>
        <w:pStyle w:val="a3"/>
        <w:spacing w:line="276" w:lineRule="exact"/>
      </w:pPr>
      <w:r>
        <w:t>– V. 138. – P. 105–110.</w:t>
      </w:r>
    </w:p>
    <w:p w:rsidR="00EF51F4" w:rsidRDefault="00FD1D60">
      <w:pPr>
        <w:pStyle w:val="a4"/>
        <w:numPr>
          <w:ilvl w:val="0"/>
          <w:numId w:val="1"/>
        </w:numPr>
        <w:tabs>
          <w:tab w:val="left" w:pos="590"/>
        </w:tabs>
        <w:ind w:right="753" w:firstLine="0"/>
        <w:rPr>
          <w:sz w:val="24"/>
        </w:rPr>
      </w:pPr>
      <w:r w:rsidRPr="00FD1D60">
        <w:rPr>
          <w:position w:val="2"/>
          <w:sz w:val="24"/>
          <w:lang w:val="en-US"/>
        </w:rPr>
        <w:t>Medvedeva, N.I.</w:t>
      </w:r>
      <w:r w:rsidRPr="00FD1D60">
        <w:rPr>
          <w:position w:val="2"/>
          <w:sz w:val="24"/>
          <w:lang w:val="en-US"/>
        </w:rPr>
        <w:t xml:space="preserve"> Deformation behavior of Mo</w:t>
      </w:r>
      <w:r w:rsidRPr="00FD1D60">
        <w:rPr>
          <w:sz w:val="16"/>
          <w:lang w:val="en-US"/>
        </w:rPr>
        <w:t>5</w:t>
      </w:r>
      <w:r w:rsidRPr="00FD1D60">
        <w:rPr>
          <w:position w:val="2"/>
          <w:sz w:val="24"/>
          <w:lang w:val="en-US"/>
        </w:rPr>
        <w:t>SiB</w:t>
      </w:r>
      <w:r w:rsidRPr="00FD1D60">
        <w:rPr>
          <w:sz w:val="16"/>
          <w:lang w:val="en-US"/>
        </w:rPr>
        <w:t xml:space="preserve">2 </w:t>
      </w:r>
      <w:r w:rsidRPr="00FD1D60">
        <w:rPr>
          <w:position w:val="2"/>
          <w:sz w:val="24"/>
          <w:lang w:val="en-US"/>
        </w:rPr>
        <w:t>/ N.I. Medvedeva, O.Y. Kontsevoi, A.J.</w:t>
      </w:r>
      <w:r w:rsidRPr="00FD1D60">
        <w:rPr>
          <w:sz w:val="24"/>
          <w:lang w:val="en-US"/>
        </w:rPr>
        <w:t xml:space="preserve"> Freeman, J.H. Perepezko // </w:t>
      </w:r>
      <w:hyperlink r:id="rId25">
        <w:r w:rsidRPr="00FD1D60">
          <w:rPr>
            <w:sz w:val="24"/>
            <w:lang w:val="en-US"/>
          </w:rPr>
          <w:t>Intermet.</w:t>
        </w:r>
      </w:hyperlink>
      <w:r w:rsidRPr="00FD1D60">
        <w:rPr>
          <w:sz w:val="24"/>
          <w:lang w:val="en-US"/>
        </w:rPr>
        <w:t xml:space="preserve"> </w:t>
      </w:r>
      <w:r>
        <w:rPr>
          <w:sz w:val="24"/>
        </w:rPr>
        <w:t>– 2017. – V. 90. – P.</w:t>
      </w:r>
      <w:r>
        <w:rPr>
          <w:spacing w:val="2"/>
          <w:sz w:val="24"/>
        </w:rPr>
        <w:t xml:space="preserve"> </w:t>
      </w:r>
      <w:r>
        <w:rPr>
          <w:sz w:val="24"/>
        </w:rPr>
        <w:t>54–57.</w:t>
      </w:r>
    </w:p>
    <w:sectPr w:rsidR="00EF51F4">
      <w:pgSz w:w="12240" w:h="15840"/>
      <w:pgMar w:top="1060" w:right="68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756B7"/>
    <w:multiLevelType w:val="hybridMultilevel"/>
    <w:tmpl w:val="CDDC03E4"/>
    <w:lvl w:ilvl="0" w:tplc="C5B2D9F4">
      <w:start w:val="7"/>
      <w:numFmt w:val="decimal"/>
      <w:lvlText w:val="%1."/>
      <w:lvlJc w:val="left"/>
      <w:pPr>
        <w:ind w:left="229" w:hanging="30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FC24A504">
      <w:numFmt w:val="bullet"/>
      <w:lvlText w:val="•"/>
      <w:lvlJc w:val="left"/>
      <w:pPr>
        <w:ind w:left="1218" w:hanging="303"/>
      </w:pPr>
      <w:rPr>
        <w:rFonts w:hint="default"/>
        <w:lang w:val="ru-RU" w:eastAsia="ru-RU" w:bidi="ru-RU"/>
      </w:rPr>
    </w:lvl>
    <w:lvl w:ilvl="2" w:tplc="3B5ECDF4">
      <w:numFmt w:val="bullet"/>
      <w:lvlText w:val="•"/>
      <w:lvlJc w:val="left"/>
      <w:pPr>
        <w:ind w:left="2216" w:hanging="303"/>
      </w:pPr>
      <w:rPr>
        <w:rFonts w:hint="default"/>
        <w:lang w:val="ru-RU" w:eastAsia="ru-RU" w:bidi="ru-RU"/>
      </w:rPr>
    </w:lvl>
    <w:lvl w:ilvl="3" w:tplc="8FF64B8C">
      <w:numFmt w:val="bullet"/>
      <w:lvlText w:val="•"/>
      <w:lvlJc w:val="left"/>
      <w:pPr>
        <w:ind w:left="3214" w:hanging="303"/>
      </w:pPr>
      <w:rPr>
        <w:rFonts w:hint="default"/>
        <w:lang w:val="ru-RU" w:eastAsia="ru-RU" w:bidi="ru-RU"/>
      </w:rPr>
    </w:lvl>
    <w:lvl w:ilvl="4" w:tplc="AC7C8A54">
      <w:numFmt w:val="bullet"/>
      <w:lvlText w:val="•"/>
      <w:lvlJc w:val="left"/>
      <w:pPr>
        <w:ind w:left="4212" w:hanging="303"/>
      </w:pPr>
      <w:rPr>
        <w:rFonts w:hint="default"/>
        <w:lang w:val="ru-RU" w:eastAsia="ru-RU" w:bidi="ru-RU"/>
      </w:rPr>
    </w:lvl>
    <w:lvl w:ilvl="5" w:tplc="2D34A66A">
      <w:numFmt w:val="bullet"/>
      <w:lvlText w:val="•"/>
      <w:lvlJc w:val="left"/>
      <w:pPr>
        <w:ind w:left="5210" w:hanging="303"/>
      </w:pPr>
      <w:rPr>
        <w:rFonts w:hint="default"/>
        <w:lang w:val="ru-RU" w:eastAsia="ru-RU" w:bidi="ru-RU"/>
      </w:rPr>
    </w:lvl>
    <w:lvl w:ilvl="6" w:tplc="9BF0D0D2">
      <w:numFmt w:val="bullet"/>
      <w:lvlText w:val="•"/>
      <w:lvlJc w:val="left"/>
      <w:pPr>
        <w:ind w:left="6208" w:hanging="303"/>
      </w:pPr>
      <w:rPr>
        <w:rFonts w:hint="default"/>
        <w:lang w:val="ru-RU" w:eastAsia="ru-RU" w:bidi="ru-RU"/>
      </w:rPr>
    </w:lvl>
    <w:lvl w:ilvl="7" w:tplc="B69E3C1A">
      <w:numFmt w:val="bullet"/>
      <w:lvlText w:val="•"/>
      <w:lvlJc w:val="left"/>
      <w:pPr>
        <w:ind w:left="7206" w:hanging="303"/>
      </w:pPr>
      <w:rPr>
        <w:rFonts w:hint="default"/>
        <w:lang w:val="ru-RU" w:eastAsia="ru-RU" w:bidi="ru-RU"/>
      </w:rPr>
    </w:lvl>
    <w:lvl w:ilvl="8" w:tplc="43CEA34A">
      <w:numFmt w:val="bullet"/>
      <w:lvlText w:val="•"/>
      <w:lvlJc w:val="left"/>
      <w:pPr>
        <w:ind w:left="8204" w:hanging="303"/>
      </w:pPr>
      <w:rPr>
        <w:rFonts w:hint="default"/>
        <w:lang w:val="ru-RU" w:eastAsia="ru-RU" w:bidi="ru-RU"/>
      </w:rPr>
    </w:lvl>
  </w:abstractNum>
  <w:abstractNum w:abstractNumId="1" w15:restartNumberingAfterBreak="0">
    <w:nsid w:val="6BC24D0A"/>
    <w:multiLevelType w:val="hybridMultilevel"/>
    <w:tmpl w:val="7D2A49E0"/>
    <w:lvl w:ilvl="0" w:tplc="9F9A4E3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FB7699E6">
      <w:numFmt w:val="bullet"/>
      <w:lvlText w:val="•"/>
      <w:lvlJc w:val="left"/>
      <w:pPr>
        <w:ind w:left="1085" w:hanging="240"/>
      </w:pPr>
      <w:rPr>
        <w:rFonts w:hint="default"/>
        <w:lang w:val="ru-RU" w:eastAsia="ru-RU" w:bidi="ru-RU"/>
      </w:rPr>
    </w:lvl>
    <w:lvl w:ilvl="2" w:tplc="AB126000">
      <w:numFmt w:val="bullet"/>
      <w:lvlText w:val="•"/>
      <w:lvlJc w:val="left"/>
      <w:pPr>
        <w:ind w:left="2071" w:hanging="240"/>
      </w:pPr>
      <w:rPr>
        <w:rFonts w:hint="default"/>
        <w:lang w:val="ru-RU" w:eastAsia="ru-RU" w:bidi="ru-RU"/>
      </w:rPr>
    </w:lvl>
    <w:lvl w:ilvl="3" w:tplc="71FC3994">
      <w:numFmt w:val="bullet"/>
      <w:lvlText w:val="•"/>
      <w:lvlJc w:val="left"/>
      <w:pPr>
        <w:ind w:left="3057" w:hanging="240"/>
      </w:pPr>
      <w:rPr>
        <w:rFonts w:hint="default"/>
        <w:lang w:val="ru-RU" w:eastAsia="ru-RU" w:bidi="ru-RU"/>
      </w:rPr>
    </w:lvl>
    <w:lvl w:ilvl="4" w:tplc="2ED4C2C8">
      <w:numFmt w:val="bullet"/>
      <w:lvlText w:val="•"/>
      <w:lvlJc w:val="left"/>
      <w:pPr>
        <w:ind w:left="4043" w:hanging="240"/>
      </w:pPr>
      <w:rPr>
        <w:rFonts w:hint="default"/>
        <w:lang w:val="ru-RU" w:eastAsia="ru-RU" w:bidi="ru-RU"/>
      </w:rPr>
    </w:lvl>
    <w:lvl w:ilvl="5" w:tplc="176E21FE">
      <w:numFmt w:val="bullet"/>
      <w:lvlText w:val="•"/>
      <w:lvlJc w:val="left"/>
      <w:pPr>
        <w:ind w:left="5029" w:hanging="240"/>
      </w:pPr>
      <w:rPr>
        <w:rFonts w:hint="default"/>
        <w:lang w:val="ru-RU" w:eastAsia="ru-RU" w:bidi="ru-RU"/>
      </w:rPr>
    </w:lvl>
    <w:lvl w:ilvl="6" w:tplc="654EF9DC">
      <w:numFmt w:val="bullet"/>
      <w:lvlText w:val="•"/>
      <w:lvlJc w:val="left"/>
      <w:pPr>
        <w:ind w:left="6014" w:hanging="240"/>
      </w:pPr>
      <w:rPr>
        <w:rFonts w:hint="default"/>
        <w:lang w:val="ru-RU" w:eastAsia="ru-RU" w:bidi="ru-RU"/>
      </w:rPr>
    </w:lvl>
    <w:lvl w:ilvl="7" w:tplc="34DE7AFA">
      <w:numFmt w:val="bullet"/>
      <w:lvlText w:val="•"/>
      <w:lvlJc w:val="left"/>
      <w:pPr>
        <w:ind w:left="7000" w:hanging="240"/>
      </w:pPr>
      <w:rPr>
        <w:rFonts w:hint="default"/>
        <w:lang w:val="ru-RU" w:eastAsia="ru-RU" w:bidi="ru-RU"/>
      </w:rPr>
    </w:lvl>
    <w:lvl w:ilvl="8" w:tplc="664CF5AA">
      <w:numFmt w:val="bullet"/>
      <w:lvlText w:val="•"/>
      <w:lvlJc w:val="left"/>
      <w:pPr>
        <w:ind w:left="7986" w:hanging="24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1F4"/>
    <w:rsid w:val="00EF51F4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770D"/>
  <w15:docId w15:val="{289382FC-D49A-4468-B92B-B95E51D86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3"/>
      <w:ind w:left="3458" w:right="3397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29" w:right="21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7102253561" TargetMode="External"/><Relationship Id="rId13" Type="http://schemas.openxmlformats.org/officeDocument/2006/relationships/hyperlink" Target="https://pubs.rsc.org/en/results?searchtext=Author%3AN.%20V.%20Tarakina" TargetMode="External"/><Relationship Id="rId18" Type="http://schemas.openxmlformats.org/officeDocument/2006/relationships/hyperlink" Target="https://pubs.rsc.org/en/results?searchtext=Author%3AM.%20O.%20Kalinki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scopus.com/authid/detail.uri?authorId=56154773000" TargetMode="External"/><Relationship Id="rId7" Type="http://schemas.openxmlformats.org/officeDocument/2006/relationships/hyperlink" Target="https://www.scopus.com/authid/detail.uri?authorId=7003349662" TargetMode="External"/><Relationship Id="rId12" Type="http://schemas.openxmlformats.org/officeDocument/2006/relationships/hyperlink" Target="https://pubs.rsc.org/en/results?searchtext=Author%3AA.%20S.%20Gibbs" TargetMode="External"/><Relationship Id="rId17" Type="http://schemas.openxmlformats.org/officeDocument/2006/relationships/hyperlink" Target="https://www.scopus.com/authid/detail.uri?authorId=7004486800" TargetMode="External"/><Relationship Id="rId25" Type="http://schemas.openxmlformats.org/officeDocument/2006/relationships/hyperlink" Target="https://www.elibrary.ru/contents.asp?id=345875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copus.com/authid/detail.uri?authorId=6603861279" TargetMode="External"/><Relationship Id="rId20" Type="http://schemas.openxmlformats.org/officeDocument/2006/relationships/hyperlink" Target="https://www.scopus.com/authid/detail.uri?authorId=71022535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copus.com/authid/detail.uri?authorId=7004486800" TargetMode="External"/><Relationship Id="rId11" Type="http://schemas.openxmlformats.org/officeDocument/2006/relationships/hyperlink" Target="https://pubs.rsc.org/en/results?searchtext=Author%3AA.%20D.%20Fortes" TargetMode="External"/><Relationship Id="rId24" Type="http://schemas.openxmlformats.org/officeDocument/2006/relationships/hyperlink" Target="https://www.elibrary.ru/contents.asp?id=34585102" TargetMode="External"/><Relationship Id="rId5" Type="http://schemas.openxmlformats.org/officeDocument/2006/relationships/hyperlink" Target="https://iopscience.iop.org/journal/2053-1591" TargetMode="External"/><Relationship Id="rId15" Type="http://schemas.openxmlformats.org/officeDocument/2006/relationships/hyperlink" Target="https://www.scopus.com/authid/detail.uri?authorId=7003347642" TargetMode="External"/><Relationship Id="rId23" Type="http://schemas.openxmlformats.org/officeDocument/2006/relationships/hyperlink" Target="https://www.elibrary.ru/contents.asp?id=35494841" TargetMode="External"/><Relationship Id="rId10" Type="http://schemas.openxmlformats.org/officeDocument/2006/relationships/hyperlink" Target="https://pubs.rsc.org/en/results?searchtext=Author%3AA.%20D.%20Fortes" TargetMode="External"/><Relationship Id="rId19" Type="http://schemas.openxmlformats.org/officeDocument/2006/relationships/hyperlink" Target="https://www.scopus.com/authid/detail.uri?authorId=70033496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7102253561" TargetMode="External"/><Relationship Id="rId14" Type="http://schemas.openxmlformats.org/officeDocument/2006/relationships/hyperlink" Target="https://pubs.rsc.org/en/results?searchtext=Author%3AM.%20O.%20Kalinkin" TargetMode="External"/><Relationship Id="rId22" Type="http://schemas.openxmlformats.org/officeDocument/2006/relationships/hyperlink" Target="https://www.scopus.com/authid/detail.uri?authorId=3672477330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Козлов Артем Владимирович</cp:lastModifiedBy>
  <cp:revision>2</cp:revision>
  <dcterms:created xsi:type="dcterms:W3CDTF">2021-01-11T14:45:00Z</dcterms:created>
  <dcterms:modified xsi:type="dcterms:W3CDTF">2021-01-11T14:45:00Z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2021-01-11T00:00:00Z</vt:filetime>
  </property>
</Properties>
</file>