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2395D" w14:textId="77777777" w:rsidR="004A4E27" w:rsidRDefault="004A4E27" w:rsidP="004A4E27">
      <w:pPr>
        <w:jc w:val="center"/>
        <w:rPr>
          <w:b/>
        </w:rPr>
      </w:pPr>
      <w:r w:rsidRPr="00FF2641">
        <w:rPr>
          <w:b/>
        </w:rPr>
        <w:t>СВЕДЕНИЯ</w:t>
      </w:r>
    </w:p>
    <w:p w14:paraId="566FAC2E" w14:textId="77777777" w:rsidR="004A4E27" w:rsidRDefault="004A4E27" w:rsidP="004A4E27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152D433F" w14:textId="77777777" w:rsidR="004A4E27" w:rsidRDefault="004A4E27" w:rsidP="004A4E27">
      <w:pPr>
        <w:jc w:val="center"/>
        <w:rPr>
          <w:b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2"/>
        <w:gridCol w:w="3819"/>
        <w:gridCol w:w="2690"/>
        <w:gridCol w:w="1725"/>
      </w:tblGrid>
      <w:tr w:rsidR="00E30455" w:rsidRPr="00F12458" w14:paraId="166706C4" w14:textId="77777777" w:rsidTr="00DA22A4">
        <w:tc>
          <w:tcPr>
            <w:tcW w:w="1526" w:type="dxa"/>
          </w:tcPr>
          <w:p w14:paraId="047975E6" w14:textId="77777777" w:rsidR="004A4E27" w:rsidRPr="00F12458" w:rsidRDefault="004A4E27" w:rsidP="00DA22A4">
            <w:pPr>
              <w:jc w:val="center"/>
              <w:rPr>
                <w:sz w:val="24"/>
                <w:szCs w:val="24"/>
              </w:rPr>
            </w:pPr>
            <w:r w:rsidRPr="00F12458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111" w:type="dxa"/>
          </w:tcPr>
          <w:p w14:paraId="42AC99E6" w14:textId="4E67070E"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>Место основной работы -</w:t>
            </w:r>
            <w:r>
              <w:rPr>
                <w:sz w:val="24"/>
                <w:szCs w:val="24"/>
              </w:rPr>
              <w:t xml:space="preserve"> </w:t>
            </w:r>
            <w:r w:rsidRPr="00F12458">
              <w:rPr>
                <w:sz w:val="24"/>
                <w:szCs w:val="24"/>
              </w:rPr>
              <w:t>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410" w:type="dxa"/>
          </w:tcPr>
          <w:p w14:paraId="7298DFDF" w14:textId="77777777"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 w:rsidR="003E21F9" w:rsidRPr="006832FB">
              <w:rPr>
                <w:sz w:val="20"/>
              </w:rPr>
              <w:t xml:space="preserve"> </w:t>
            </w:r>
            <w:r w:rsidR="003E21F9" w:rsidRPr="003E21F9">
              <w:rPr>
                <w:sz w:val="24"/>
                <w:szCs w:val="24"/>
              </w:rPr>
              <w:t>в соответствии с действующей Номенклатурой специальностей научных работников</w:t>
            </w:r>
            <w:r w:rsidRPr="003E21F9">
              <w:rPr>
                <w:sz w:val="24"/>
                <w:szCs w:val="24"/>
              </w:rPr>
              <w:t>)</w:t>
            </w:r>
          </w:p>
        </w:tc>
        <w:tc>
          <w:tcPr>
            <w:tcW w:w="1919" w:type="dxa"/>
          </w:tcPr>
          <w:p w14:paraId="6DD16D9D" w14:textId="77777777"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E30455" w:rsidRPr="00F12458" w14:paraId="1BC794A9" w14:textId="77777777" w:rsidTr="00DA22A4">
        <w:tc>
          <w:tcPr>
            <w:tcW w:w="1526" w:type="dxa"/>
          </w:tcPr>
          <w:p w14:paraId="097B41E2" w14:textId="3C86D1BA" w:rsidR="004A4E27" w:rsidRPr="00166614" w:rsidRDefault="00D15318" w:rsidP="00DA22A4">
            <w:pPr>
              <w:jc w:val="center"/>
              <w:rPr>
                <w:bCs/>
              </w:rPr>
            </w:pPr>
            <w:r w:rsidRPr="00166614">
              <w:rPr>
                <w:bCs/>
              </w:rPr>
              <w:t>Завьялов Валерий Михайлович</w:t>
            </w:r>
          </w:p>
        </w:tc>
        <w:tc>
          <w:tcPr>
            <w:tcW w:w="4111" w:type="dxa"/>
          </w:tcPr>
          <w:p w14:paraId="1A45AF07" w14:textId="122F3C3F" w:rsidR="00E30455" w:rsidRPr="00166614" w:rsidRDefault="00EA7FB7" w:rsidP="00DA22A4">
            <w:pPr>
              <w:jc w:val="center"/>
              <w:rPr>
                <w:bCs/>
              </w:rPr>
            </w:pPr>
            <w:r w:rsidRPr="00166614">
              <w:rPr>
                <w:bCs/>
              </w:rPr>
              <w:t>Ф</w:t>
            </w:r>
            <w:r w:rsidR="00E30455" w:rsidRPr="00166614">
              <w:rPr>
                <w:bCs/>
              </w:rPr>
              <w:t>едеральное государственное автономное образовательное учреждение</w:t>
            </w:r>
            <w:r w:rsidRPr="00166614">
              <w:rPr>
                <w:bCs/>
              </w:rPr>
              <w:t xml:space="preserve"> </w:t>
            </w:r>
            <w:r w:rsidR="00E30455" w:rsidRPr="00166614">
              <w:rPr>
                <w:bCs/>
              </w:rPr>
              <w:t xml:space="preserve">высшего образования </w:t>
            </w:r>
            <w:r w:rsidRPr="00166614">
              <w:rPr>
                <w:bCs/>
              </w:rPr>
              <w:t>«Севастопольский государственный университет»</w:t>
            </w:r>
          </w:p>
          <w:p w14:paraId="1E8BDB8C" w14:textId="3926FF20" w:rsidR="00166614" w:rsidRPr="00166614" w:rsidRDefault="00166614" w:rsidP="00DA22A4">
            <w:pPr>
              <w:jc w:val="center"/>
              <w:rPr>
                <w:bCs/>
              </w:rPr>
            </w:pPr>
            <w:r w:rsidRPr="00166614">
              <w:rPr>
                <w:bCs/>
              </w:rPr>
              <w:t>299053, Россия, г. Севастополь, ул. Университетская, 33,</w:t>
            </w:r>
          </w:p>
          <w:p w14:paraId="589B22D0" w14:textId="4DDAAEC5" w:rsidR="004A4E27" w:rsidRPr="00166614" w:rsidRDefault="00B03ACC" w:rsidP="00DA22A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профессор </w:t>
            </w:r>
            <w:r w:rsidR="00E30455" w:rsidRPr="00166614">
              <w:rPr>
                <w:bCs/>
              </w:rPr>
              <w:t>кафедр</w:t>
            </w:r>
            <w:r>
              <w:rPr>
                <w:bCs/>
              </w:rPr>
              <w:t>ы</w:t>
            </w:r>
            <w:r w:rsidR="00E30455" w:rsidRPr="00166614">
              <w:rPr>
                <w:bCs/>
              </w:rPr>
              <w:t xml:space="preserve"> «</w:t>
            </w:r>
            <w:r>
              <w:rPr>
                <w:bCs/>
              </w:rPr>
              <w:t>Электроэнергетика</w:t>
            </w:r>
            <w:r w:rsidR="00E30455" w:rsidRPr="00166614">
              <w:rPr>
                <w:bCs/>
              </w:rPr>
              <w:t>»</w:t>
            </w:r>
            <w:r w:rsidR="004771C2">
              <w:rPr>
                <w:bCs/>
              </w:rPr>
              <w:t xml:space="preserve"> Института ядерной энергии и промышленности</w:t>
            </w:r>
            <w:bookmarkStart w:id="0" w:name="_GoBack"/>
            <w:bookmarkEnd w:id="0"/>
          </w:p>
        </w:tc>
        <w:tc>
          <w:tcPr>
            <w:tcW w:w="2410" w:type="dxa"/>
          </w:tcPr>
          <w:p w14:paraId="0ABC80EE" w14:textId="77777777" w:rsidR="004A4E27" w:rsidRDefault="00EA7FB7" w:rsidP="00DA22A4">
            <w:pPr>
              <w:jc w:val="center"/>
              <w:rPr>
                <w:bCs/>
              </w:rPr>
            </w:pPr>
            <w:r w:rsidRPr="00166614">
              <w:rPr>
                <w:bCs/>
              </w:rPr>
              <w:t>доктор технических наук</w:t>
            </w:r>
          </w:p>
          <w:p w14:paraId="529369BE" w14:textId="00145517" w:rsidR="00B84966" w:rsidRPr="00166614" w:rsidRDefault="00B84966" w:rsidP="00DA22A4">
            <w:pPr>
              <w:jc w:val="center"/>
              <w:rPr>
                <w:bCs/>
              </w:rPr>
            </w:pPr>
            <w:r>
              <w:rPr>
                <w:bCs/>
              </w:rPr>
              <w:t>2.4.2 Электротехнические комплексы и системы</w:t>
            </w:r>
          </w:p>
        </w:tc>
        <w:tc>
          <w:tcPr>
            <w:tcW w:w="1919" w:type="dxa"/>
          </w:tcPr>
          <w:p w14:paraId="7C4C723D" w14:textId="7AAAB70A" w:rsidR="004A4E27" w:rsidRPr="00166614" w:rsidRDefault="00B03ACC" w:rsidP="00DA22A4">
            <w:pPr>
              <w:jc w:val="center"/>
              <w:rPr>
                <w:bCs/>
              </w:rPr>
            </w:pPr>
            <w:r>
              <w:rPr>
                <w:bCs/>
              </w:rPr>
              <w:t>доцент</w:t>
            </w:r>
          </w:p>
        </w:tc>
      </w:tr>
      <w:tr w:rsidR="004A4E27" w:rsidRPr="00F12458" w14:paraId="311E9B95" w14:textId="77777777" w:rsidTr="00DA22A4">
        <w:tc>
          <w:tcPr>
            <w:tcW w:w="9966" w:type="dxa"/>
            <w:gridSpan w:val="4"/>
          </w:tcPr>
          <w:p w14:paraId="529ECCAB" w14:textId="134BFFE3" w:rsidR="004A4E27" w:rsidRPr="00F12458" w:rsidRDefault="004A4E27" w:rsidP="00DA22A4">
            <w:pPr>
              <w:ind w:firstLine="709"/>
              <w:rPr>
                <w:b/>
              </w:rPr>
            </w:pPr>
            <w:r w:rsidRPr="00F12458"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4A4E27" w:rsidRPr="00640B8F" w14:paraId="65F9EB99" w14:textId="77777777" w:rsidTr="00DA22A4">
        <w:tc>
          <w:tcPr>
            <w:tcW w:w="9966" w:type="dxa"/>
            <w:gridSpan w:val="4"/>
          </w:tcPr>
          <w:p w14:paraId="42F27F2E" w14:textId="6F0083CC" w:rsidR="00640B8F" w:rsidRPr="00640B8F" w:rsidRDefault="00640B8F" w:rsidP="00054697">
            <w:pPr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rPr>
                <w:sz w:val="24"/>
                <w:szCs w:val="24"/>
              </w:rPr>
            </w:pPr>
            <w:r w:rsidRPr="00640B8F">
              <w:rPr>
                <w:sz w:val="24"/>
                <w:szCs w:val="24"/>
              </w:rPr>
              <w:t xml:space="preserve">Семыкина И. Ю. Оптимизация систем беспроводного заряда с последовательной LC-топологией и многослойной конструкцией катушек / И. Ю. Семыкина, А. Х. С. Велиляев, Н. Н. Смокталь, </w:t>
            </w:r>
            <w:r w:rsidRPr="00640B8F">
              <w:rPr>
                <w:b/>
                <w:bCs/>
                <w:sz w:val="24"/>
                <w:szCs w:val="24"/>
              </w:rPr>
              <w:t>В. М. Завьялов</w:t>
            </w:r>
            <w:r w:rsidRPr="00640B8F">
              <w:rPr>
                <w:sz w:val="24"/>
                <w:szCs w:val="24"/>
              </w:rPr>
              <w:t xml:space="preserve"> // Известия высших учебных заведений. Электромеханика. – 2026. – Т. 69, № 1. – С. 36-48.</w:t>
            </w:r>
          </w:p>
          <w:p w14:paraId="7E436656" w14:textId="047D59E2" w:rsidR="004A4E27" w:rsidRPr="00F12458" w:rsidRDefault="00D15318" w:rsidP="00054697">
            <w:pPr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rPr>
                <w:sz w:val="24"/>
                <w:szCs w:val="24"/>
              </w:rPr>
            </w:pPr>
            <w:r w:rsidRPr="002A6ACD">
              <w:rPr>
                <w:b/>
                <w:bCs/>
                <w:sz w:val="24"/>
                <w:szCs w:val="24"/>
              </w:rPr>
              <w:t>Завьялов В. М.</w:t>
            </w:r>
            <w:r w:rsidRPr="00D15318">
              <w:rPr>
                <w:sz w:val="24"/>
                <w:szCs w:val="24"/>
              </w:rPr>
              <w:t xml:space="preserve"> Исследование влияния внешних электрических полей на эквивалентную емкость датчика напряжения на базе системы гальванически связанных тел / </w:t>
            </w:r>
            <w:r w:rsidRPr="002A6ACD">
              <w:rPr>
                <w:b/>
                <w:bCs/>
                <w:sz w:val="24"/>
                <w:szCs w:val="24"/>
              </w:rPr>
              <w:t>В. М. Завьялов</w:t>
            </w:r>
            <w:r w:rsidRPr="00D15318">
              <w:rPr>
                <w:sz w:val="24"/>
                <w:szCs w:val="24"/>
              </w:rPr>
              <w:t>, Н. Н. Смокталь, А.</w:t>
            </w:r>
            <w:r w:rsidR="00640B8F">
              <w:rPr>
                <w:sz w:val="24"/>
                <w:szCs w:val="24"/>
              </w:rPr>
              <w:t xml:space="preserve"> Х.</w:t>
            </w:r>
            <w:r w:rsidRPr="00D15318">
              <w:rPr>
                <w:sz w:val="24"/>
                <w:szCs w:val="24"/>
              </w:rPr>
              <w:t xml:space="preserve"> С. Велиляев // Вестник Южно-Уральского государственного университета. Серия: Энергетика. – 2025. – Т. 25, № 1. – С. 66-76.</w:t>
            </w:r>
          </w:p>
          <w:p w14:paraId="4CDF8FB7" w14:textId="00F8106A" w:rsidR="002A6ACD" w:rsidRDefault="002A6ACD" w:rsidP="00054697">
            <w:pPr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rPr>
                <w:sz w:val="24"/>
                <w:szCs w:val="24"/>
              </w:rPr>
            </w:pPr>
            <w:r w:rsidRPr="002A6ACD">
              <w:rPr>
                <w:b/>
                <w:bCs/>
                <w:sz w:val="24"/>
                <w:szCs w:val="24"/>
              </w:rPr>
              <w:t>Завьялов В. М.</w:t>
            </w:r>
            <w:r w:rsidRPr="00D15318">
              <w:rPr>
                <w:sz w:val="24"/>
                <w:szCs w:val="24"/>
              </w:rPr>
              <w:t xml:space="preserve"> Разработка и исследование беспроводной системы электропитания для датчика напряжения на базе системы гальванически связанных тел / </w:t>
            </w:r>
            <w:r w:rsidRPr="002A6ACD">
              <w:rPr>
                <w:b/>
                <w:bCs/>
                <w:sz w:val="24"/>
                <w:szCs w:val="24"/>
              </w:rPr>
              <w:t>В. М. Завьялов</w:t>
            </w:r>
            <w:r w:rsidRPr="00D15318">
              <w:rPr>
                <w:sz w:val="24"/>
                <w:szCs w:val="24"/>
              </w:rPr>
              <w:t xml:space="preserve">, А. </w:t>
            </w:r>
            <w:r w:rsidR="00640B8F">
              <w:rPr>
                <w:sz w:val="24"/>
                <w:szCs w:val="24"/>
              </w:rPr>
              <w:t xml:space="preserve">Х. </w:t>
            </w:r>
            <w:r w:rsidRPr="00D15318">
              <w:rPr>
                <w:sz w:val="24"/>
                <w:szCs w:val="24"/>
              </w:rPr>
              <w:t>С. Велиляев, Н. Н. Смокталь // Известия высших учебных заведений. Электромеханика. – 2024. – Т. 67, № 3. – С. 47-54.</w:t>
            </w:r>
          </w:p>
          <w:p w14:paraId="3F7634B4" w14:textId="15467F68" w:rsidR="00640B8F" w:rsidRPr="00640B8F" w:rsidRDefault="00640B8F" w:rsidP="00054697">
            <w:pPr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rPr>
                <w:sz w:val="24"/>
                <w:szCs w:val="24"/>
                <w:lang w:val="en-US"/>
              </w:rPr>
            </w:pPr>
            <w:r w:rsidRPr="00640B8F">
              <w:rPr>
                <w:b/>
                <w:bCs/>
                <w:sz w:val="24"/>
                <w:szCs w:val="24"/>
                <w:lang w:val="en-US"/>
              </w:rPr>
              <w:t>Zavyalov V.</w:t>
            </w:r>
            <w:r w:rsidRPr="00640B8F">
              <w:rPr>
                <w:sz w:val="24"/>
                <w:szCs w:val="24"/>
                <w:lang w:val="en-US"/>
              </w:rPr>
              <w:t xml:space="preserve"> Constrained Efficiency Optimization for the Wireless Charging System with LC-Series Compensating Topology / </w:t>
            </w:r>
            <w:r w:rsidRPr="00640B8F">
              <w:rPr>
                <w:b/>
                <w:bCs/>
                <w:sz w:val="24"/>
                <w:szCs w:val="24"/>
                <w:lang w:val="en-US"/>
              </w:rPr>
              <w:t>V. Zavyalov</w:t>
            </w:r>
            <w:r w:rsidRPr="00640B8F">
              <w:rPr>
                <w:sz w:val="24"/>
                <w:szCs w:val="24"/>
                <w:lang w:val="en-US"/>
              </w:rPr>
              <w:t>, I. Semykina, E. Dubkov</w:t>
            </w:r>
            <w:r w:rsidR="00B84966">
              <w:rPr>
                <w:sz w:val="24"/>
                <w:szCs w:val="24"/>
                <w:lang w:val="en-US"/>
              </w:rPr>
              <w:t xml:space="preserve">, A.-K. Velilyaev </w:t>
            </w:r>
            <w:r w:rsidRPr="00640B8F">
              <w:rPr>
                <w:sz w:val="24"/>
                <w:szCs w:val="24"/>
                <w:lang w:val="en-US"/>
              </w:rPr>
              <w:t>// Transactions of Chinese Electrotechnical Society. – 2024. – Vol. 39, No. 6. – P. 1627-1642.</w:t>
            </w:r>
          </w:p>
          <w:p w14:paraId="37995053" w14:textId="0F7489B4" w:rsidR="002A6ACD" w:rsidRDefault="002A6ACD" w:rsidP="00054697">
            <w:pPr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rPr>
                <w:sz w:val="24"/>
                <w:szCs w:val="24"/>
              </w:rPr>
            </w:pPr>
            <w:r w:rsidRPr="002A6ACD">
              <w:rPr>
                <w:b/>
                <w:bCs/>
                <w:sz w:val="24"/>
                <w:szCs w:val="24"/>
              </w:rPr>
              <w:lastRenderedPageBreak/>
              <w:t>Завьялов В. М.</w:t>
            </w:r>
            <w:r w:rsidRPr="00D15318">
              <w:rPr>
                <w:sz w:val="24"/>
                <w:szCs w:val="24"/>
              </w:rPr>
              <w:t xml:space="preserve"> Способ измерения напряжения высоковольтных линий электропередач на основе системы гальванически связанных тел / </w:t>
            </w:r>
            <w:r w:rsidRPr="002A6ACD">
              <w:rPr>
                <w:b/>
                <w:bCs/>
                <w:sz w:val="24"/>
                <w:szCs w:val="24"/>
              </w:rPr>
              <w:t>В. М. Завьялов</w:t>
            </w:r>
            <w:r w:rsidRPr="00D15318">
              <w:rPr>
                <w:sz w:val="24"/>
                <w:szCs w:val="24"/>
              </w:rPr>
              <w:t xml:space="preserve">, Н. Н. Смокталь, А. </w:t>
            </w:r>
            <w:r w:rsidR="00640B8F">
              <w:rPr>
                <w:sz w:val="24"/>
                <w:szCs w:val="24"/>
              </w:rPr>
              <w:t xml:space="preserve">Х. </w:t>
            </w:r>
            <w:r w:rsidRPr="00D15318">
              <w:rPr>
                <w:sz w:val="24"/>
                <w:szCs w:val="24"/>
              </w:rPr>
              <w:t>С. Велиляев, Ю. А. Майорова // Известия высших учебных заведений. Электромеханика. – 2023. – Т. 66, № 2. – С. 76-84.</w:t>
            </w:r>
          </w:p>
          <w:p w14:paraId="2A0C0E5C" w14:textId="77777777" w:rsidR="00D15318" w:rsidRDefault="00D15318" w:rsidP="00054697">
            <w:pPr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rPr>
                <w:sz w:val="24"/>
                <w:szCs w:val="24"/>
              </w:rPr>
            </w:pPr>
            <w:r w:rsidRPr="002A6ACD">
              <w:rPr>
                <w:b/>
                <w:bCs/>
                <w:sz w:val="24"/>
                <w:szCs w:val="24"/>
              </w:rPr>
              <w:t>Завьялов В. М.</w:t>
            </w:r>
            <w:r w:rsidRPr="002A6ACD">
              <w:rPr>
                <w:sz w:val="24"/>
                <w:szCs w:val="24"/>
              </w:rPr>
              <w:t xml:space="preserve"> К </w:t>
            </w:r>
            <w:r w:rsidR="002A6ACD">
              <w:rPr>
                <w:sz w:val="24"/>
                <w:szCs w:val="24"/>
              </w:rPr>
              <w:t>в</w:t>
            </w:r>
            <w:r w:rsidRPr="002A6ACD">
              <w:rPr>
                <w:sz w:val="24"/>
                <w:szCs w:val="24"/>
              </w:rPr>
              <w:t xml:space="preserve">опросу оценки взрывобезопасности высокочастотного переменного магнитного поля в условиях атмосферы, опасной по газу и пыли / </w:t>
            </w:r>
            <w:r w:rsidRPr="002A6ACD">
              <w:rPr>
                <w:b/>
                <w:bCs/>
                <w:sz w:val="24"/>
                <w:szCs w:val="24"/>
              </w:rPr>
              <w:t>В. М. Завьялов</w:t>
            </w:r>
            <w:r w:rsidRPr="002A6ACD">
              <w:rPr>
                <w:sz w:val="24"/>
                <w:szCs w:val="24"/>
              </w:rPr>
              <w:t>, Е. А. Дубков, И. Ю. Семыкина, В. В. Колодяжный // Горное оборудование и электромеханика. – 2023. – № 2(166). – С. 3-11.</w:t>
            </w:r>
          </w:p>
          <w:p w14:paraId="7B5F8004" w14:textId="77777777" w:rsidR="00640B8F" w:rsidRPr="00640B8F" w:rsidRDefault="002A6ACD" w:rsidP="00054697">
            <w:pPr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rPr>
                <w:sz w:val="24"/>
                <w:szCs w:val="24"/>
              </w:rPr>
            </w:pPr>
            <w:r w:rsidRPr="002A6ACD">
              <w:rPr>
                <w:b/>
                <w:bCs/>
                <w:sz w:val="24"/>
                <w:szCs w:val="24"/>
              </w:rPr>
              <w:t xml:space="preserve">Завьялов В. М. </w:t>
            </w:r>
            <w:r w:rsidRPr="00D15318">
              <w:rPr>
                <w:sz w:val="24"/>
                <w:szCs w:val="24"/>
              </w:rPr>
              <w:t xml:space="preserve">Система гальванически связанных тел как способ измерения высокого напряжения / </w:t>
            </w:r>
            <w:r w:rsidRPr="002A6ACD">
              <w:rPr>
                <w:b/>
                <w:bCs/>
                <w:sz w:val="24"/>
                <w:szCs w:val="24"/>
              </w:rPr>
              <w:t>В. М. Завьялов</w:t>
            </w:r>
            <w:r w:rsidRPr="00D15318">
              <w:rPr>
                <w:sz w:val="24"/>
                <w:szCs w:val="24"/>
              </w:rPr>
              <w:t xml:space="preserve">, Н. Н. Смокталь, А. </w:t>
            </w:r>
            <w:r w:rsidR="00640B8F">
              <w:rPr>
                <w:sz w:val="24"/>
                <w:szCs w:val="24"/>
              </w:rPr>
              <w:t xml:space="preserve">Х. </w:t>
            </w:r>
            <w:r w:rsidRPr="00D15318">
              <w:rPr>
                <w:sz w:val="24"/>
                <w:szCs w:val="24"/>
              </w:rPr>
              <w:t>С. Велиляев // Энергетические установки и технологии. – 2023. – Т. 9, № 1. – С. 123-127.</w:t>
            </w:r>
          </w:p>
          <w:p w14:paraId="4E07A7A5" w14:textId="28EFB9F4" w:rsidR="00640B8F" w:rsidRPr="00640B8F" w:rsidRDefault="00640B8F" w:rsidP="00054697">
            <w:pPr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rPr>
                <w:sz w:val="24"/>
                <w:szCs w:val="24"/>
              </w:rPr>
            </w:pPr>
            <w:r w:rsidRPr="002A6ACD">
              <w:rPr>
                <w:b/>
                <w:bCs/>
                <w:sz w:val="24"/>
                <w:szCs w:val="24"/>
              </w:rPr>
              <w:t xml:space="preserve">Завьялов В. М. </w:t>
            </w:r>
            <w:r w:rsidRPr="00640B8F">
              <w:rPr>
                <w:sz w:val="24"/>
                <w:szCs w:val="24"/>
              </w:rPr>
              <w:t xml:space="preserve">Анализ влияния параметров резонансного контура на КПД системы беспроводной передачи энергии / </w:t>
            </w:r>
            <w:r w:rsidRPr="00640B8F">
              <w:rPr>
                <w:b/>
                <w:bCs/>
                <w:sz w:val="24"/>
                <w:szCs w:val="24"/>
              </w:rPr>
              <w:t>В. М. Завьялов</w:t>
            </w:r>
            <w:r w:rsidRPr="00640B8F">
              <w:rPr>
                <w:sz w:val="24"/>
                <w:szCs w:val="24"/>
              </w:rPr>
              <w:t>, С. В. Гайдук, С. А. Абейдулин, М. Б. Углова // Вопросы электротехнологии. – 2023. – № 1(38). – С. 37-46.</w:t>
            </w:r>
          </w:p>
          <w:p w14:paraId="4381CF49" w14:textId="39688B8D" w:rsidR="00640B8F" w:rsidRPr="00640B8F" w:rsidRDefault="00640B8F" w:rsidP="00054697">
            <w:pPr>
              <w:numPr>
                <w:ilvl w:val="0"/>
                <w:numId w:val="2"/>
              </w:numPr>
              <w:tabs>
                <w:tab w:val="left" w:pos="1134"/>
              </w:tabs>
              <w:ind w:left="0" w:firstLine="709"/>
              <w:rPr>
                <w:sz w:val="24"/>
                <w:szCs w:val="24"/>
                <w:lang w:val="en-US"/>
              </w:rPr>
            </w:pPr>
            <w:r w:rsidRPr="00640B8F">
              <w:rPr>
                <w:b/>
                <w:bCs/>
                <w:sz w:val="24"/>
                <w:szCs w:val="24"/>
                <w:lang w:val="en-US"/>
              </w:rPr>
              <w:t>Zavylov V. M.</w:t>
            </w:r>
            <w:r w:rsidRPr="00640B8F">
              <w:rPr>
                <w:sz w:val="24"/>
                <w:szCs w:val="24"/>
                <w:lang w:val="en-US"/>
              </w:rPr>
              <w:t xml:space="preserve"> Criteria for Choosing of Resonant Circuit Parameters of Wireless Power Transfer Charging System / Zavylov V.M., Semykina I.Y., Abeidulin S.A., Dubkov E.A., Veliliaev A.S. // Iranian Journal of Electrical and Electronic Engineering. </w:t>
            </w:r>
            <w:r>
              <w:rPr>
                <w:sz w:val="24"/>
                <w:szCs w:val="24"/>
                <w:lang w:val="en-US"/>
              </w:rPr>
              <w:t xml:space="preserve">– 2022. – Vol. 18. – </w:t>
            </w:r>
            <w:r w:rsidRPr="00640B8F">
              <w:rPr>
                <w:sz w:val="24"/>
                <w:szCs w:val="24"/>
                <w:lang w:val="en-US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1. (Scopus)</w:t>
            </w:r>
          </w:p>
        </w:tc>
      </w:tr>
    </w:tbl>
    <w:p w14:paraId="3FD042BF" w14:textId="77777777" w:rsidR="004A4E27" w:rsidRPr="00640B8F" w:rsidRDefault="004A4E27" w:rsidP="004A4E27">
      <w:pPr>
        <w:rPr>
          <w:sz w:val="24"/>
          <w:szCs w:val="24"/>
          <w:lang w:val="en-US"/>
        </w:rPr>
      </w:pPr>
    </w:p>
    <w:sectPr w:rsidR="004A4E27" w:rsidRPr="00640B8F" w:rsidSect="00574870">
      <w:pgSz w:w="12240" w:h="15840" w:code="1"/>
      <w:pgMar w:top="1134" w:right="851" w:bottom="1134" w:left="158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7C81" w14:textId="77777777" w:rsidR="00AA552E" w:rsidRDefault="00AA552E">
      <w:r>
        <w:separator/>
      </w:r>
    </w:p>
  </w:endnote>
  <w:endnote w:type="continuationSeparator" w:id="0">
    <w:p w14:paraId="2466C25F" w14:textId="77777777" w:rsidR="00AA552E" w:rsidRDefault="00AA5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BF709" w14:textId="77777777" w:rsidR="00AA552E" w:rsidRDefault="00AA552E">
      <w:r>
        <w:separator/>
      </w:r>
    </w:p>
  </w:footnote>
  <w:footnote w:type="continuationSeparator" w:id="0">
    <w:p w14:paraId="6BF4D1E5" w14:textId="77777777" w:rsidR="00AA552E" w:rsidRDefault="00AA5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1400"/>
    <w:multiLevelType w:val="hybridMultilevel"/>
    <w:tmpl w:val="13FE3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0051B0"/>
    <w:multiLevelType w:val="hybridMultilevel"/>
    <w:tmpl w:val="8F60B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27"/>
    <w:rsid w:val="000208DD"/>
    <w:rsid w:val="00054697"/>
    <w:rsid w:val="001112F4"/>
    <w:rsid w:val="00166614"/>
    <w:rsid w:val="001C6B72"/>
    <w:rsid w:val="002642B0"/>
    <w:rsid w:val="002A6ACD"/>
    <w:rsid w:val="002C38F5"/>
    <w:rsid w:val="003C285E"/>
    <w:rsid w:val="003E21F9"/>
    <w:rsid w:val="004771C2"/>
    <w:rsid w:val="004A4E27"/>
    <w:rsid w:val="00507067"/>
    <w:rsid w:val="00535610"/>
    <w:rsid w:val="00574870"/>
    <w:rsid w:val="00640B8F"/>
    <w:rsid w:val="0065179C"/>
    <w:rsid w:val="00663926"/>
    <w:rsid w:val="006730A0"/>
    <w:rsid w:val="0067777C"/>
    <w:rsid w:val="006D7CE4"/>
    <w:rsid w:val="007E0FBE"/>
    <w:rsid w:val="007F7EF7"/>
    <w:rsid w:val="009352EA"/>
    <w:rsid w:val="009A0F63"/>
    <w:rsid w:val="00AA552E"/>
    <w:rsid w:val="00AA5DCB"/>
    <w:rsid w:val="00B03ACC"/>
    <w:rsid w:val="00B84966"/>
    <w:rsid w:val="00CE754A"/>
    <w:rsid w:val="00D15318"/>
    <w:rsid w:val="00DA22A4"/>
    <w:rsid w:val="00E11E1B"/>
    <w:rsid w:val="00E30455"/>
    <w:rsid w:val="00EA7FB7"/>
    <w:rsid w:val="00F2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9650DB"/>
  <w15:chartTrackingRefBased/>
  <w15:docId w15:val="{3BC472A1-A283-4D19-BB07-0BC9C6A00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E27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A4E27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Текст сноски Знак"/>
    <w:link w:val="a3"/>
    <w:semiHidden/>
    <w:rsid w:val="004A4E27"/>
    <w:rPr>
      <w:lang w:val="ru-RU" w:eastAsia="ru-RU" w:bidi="ar-SA"/>
    </w:rPr>
  </w:style>
  <w:style w:type="character" w:styleId="a5">
    <w:name w:val="footnote reference"/>
    <w:semiHidden/>
    <w:rsid w:val="004A4E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СВЕДЕНИЯ</vt:lpstr>
      <vt:lpstr>СВЕДЕНИЯ</vt:lpstr>
    </vt:vector>
  </TitlesOfParts>
  <Company>yrs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Полякова</dc:creator>
  <cp:keywords/>
  <cp:lastModifiedBy>Мазаева Людмила Николаевна</cp:lastModifiedBy>
  <cp:revision>2</cp:revision>
  <dcterms:created xsi:type="dcterms:W3CDTF">2026-06-19T05:45:00Z</dcterms:created>
  <dcterms:modified xsi:type="dcterms:W3CDTF">2026-06-19T05:45:00Z</dcterms:modified>
</cp:coreProperties>
</file>