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925B6" w14:textId="77777777" w:rsidR="004A4E27" w:rsidRDefault="004A4E27" w:rsidP="004A4E27">
      <w:pPr>
        <w:jc w:val="center"/>
        <w:rPr>
          <w:b/>
        </w:rPr>
      </w:pPr>
      <w:r w:rsidRPr="00FF2641">
        <w:rPr>
          <w:b/>
        </w:rPr>
        <w:t>СВЕДЕНИЯ</w:t>
      </w:r>
    </w:p>
    <w:p w14:paraId="36687E3A" w14:textId="77777777" w:rsidR="004A4E27" w:rsidRDefault="004A4E27" w:rsidP="004A4E27">
      <w:pPr>
        <w:jc w:val="center"/>
        <w:rPr>
          <w:b/>
        </w:rPr>
      </w:pPr>
      <w:r>
        <w:rPr>
          <w:b/>
        </w:rPr>
        <w:t>об официальном оппоненте</w:t>
      </w:r>
    </w:p>
    <w:p w14:paraId="61BF3901" w14:textId="77777777" w:rsidR="004A4E27" w:rsidRDefault="004A4E27" w:rsidP="004A4E27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4087"/>
        <w:gridCol w:w="2886"/>
        <w:gridCol w:w="1283"/>
      </w:tblGrid>
      <w:tr w:rsidR="0051692A" w:rsidRPr="00F12458" w14:paraId="27626D57" w14:textId="77777777" w:rsidTr="00DB5966">
        <w:tc>
          <w:tcPr>
            <w:tcW w:w="831" w:type="pct"/>
            <w:shd w:val="clear" w:color="auto" w:fill="auto"/>
          </w:tcPr>
          <w:p w14:paraId="7FFAD591" w14:textId="77777777" w:rsidR="004A4E27" w:rsidRPr="00F12458" w:rsidRDefault="004A4E27" w:rsidP="00DA22A4">
            <w:pPr>
              <w:jc w:val="center"/>
              <w:rPr>
                <w:sz w:val="24"/>
                <w:szCs w:val="24"/>
              </w:rPr>
            </w:pPr>
            <w:r w:rsidRPr="00F12458">
              <w:rPr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134" w:type="pct"/>
            <w:shd w:val="clear" w:color="auto" w:fill="auto"/>
          </w:tcPr>
          <w:p w14:paraId="54E025B1" w14:textId="19951D53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Место основной работы -</w:t>
            </w:r>
            <w:r>
              <w:rPr>
                <w:sz w:val="24"/>
                <w:szCs w:val="24"/>
              </w:rPr>
              <w:t xml:space="preserve"> </w:t>
            </w:r>
            <w:r w:rsidRPr="00F12458">
              <w:rPr>
                <w:sz w:val="24"/>
                <w:szCs w:val="24"/>
              </w:rPr>
              <w:t>полное наименование организации (с указанием полного почтового адреса, телефона (при наличии), адреса электронной почты (при наличии)), должность, занимаемая им в этой организации (полностью с указанием структурного подразделения)</w:t>
            </w:r>
          </w:p>
        </w:tc>
        <w:tc>
          <w:tcPr>
            <w:tcW w:w="1521" w:type="pct"/>
            <w:shd w:val="clear" w:color="auto" w:fill="auto"/>
          </w:tcPr>
          <w:p w14:paraId="3612E79F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>Ученая степень (с указанием отрасли наук, шифра и наименования научной специальности, по которой им защищена диссертация</w:t>
            </w:r>
            <w:r w:rsidR="003E21F9" w:rsidRPr="006832FB">
              <w:rPr>
                <w:sz w:val="20"/>
              </w:rPr>
              <w:t xml:space="preserve"> </w:t>
            </w:r>
            <w:r w:rsidR="003E21F9" w:rsidRPr="003E21F9">
              <w:rPr>
                <w:sz w:val="24"/>
                <w:szCs w:val="24"/>
              </w:rPr>
              <w:t>в соответствии с действующей Номенклатурой специальностей научных работников</w:t>
            </w:r>
            <w:r w:rsidRPr="003E21F9">
              <w:rPr>
                <w:sz w:val="24"/>
                <w:szCs w:val="24"/>
              </w:rPr>
              <w:t>)</w:t>
            </w:r>
          </w:p>
        </w:tc>
        <w:tc>
          <w:tcPr>
            <w:tcW w:w="514" w:type="pct"/>
            <w:shd w:val="clear" w:color="auto" w:fill="auto"/>
          </w:tcPr>
          <w:p w14:paraId="0E4C7CF5" w14:textId="77777777" w:rsidR="004A4E27" w:rsidRPr="00F12458" w:rsidRDefault="004A4E27" w:rsidP="00DA22A4">
            <w:pPr>
              <w:jc w:val="center"/>
              <w:rPr>
                <w:b/>
              </w:rPr>
            </w:pPr>
            <w:r w:rsidRPr="00F12458">
              <w:rPr>
                <w:sz w:val="24"/>
                <w:szCs w:val="24"/>
              </w:rPr>
              <w:t xml:space="preserve">Ученое звание </w:t>
            </w:r>
          </w:p>
        </w:tc>
      </w:tr>
      <w:tr w:rsidR="0051692A" w:rsidRPr="000942D5" w14:paraId="6464164A" w14:textId="77777777" w:rsidTr="00DB5966">
        <w:tc>
          <w:tcPr>
            <w:tcW w:w="831" w:type="pct"/>
            <w:shd w:val="clear" w:color="auto" w:fill="auto"/>
          </w:tcPr>
          <w:p w14:paraId="06096E23" w14:textId="649CDBCB" w:rsidR="004A4E27" w:rsidRPr="004B0837" w:rsidRDefault="0051692A" w:rsidP="004B0837">
            <w:pPr>
              <w:jc w:val="both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Маркелов</w:t>
            </w:r>
            <w:r>
              <w:rPr>
                <w:bCs/>
                <w:sz w:val="24"/>
                <w:szCs w:val="18"/>
              </w:rPr>
              <w:br/>
              <w:t>Владимир</w:t>
            </w:r>
            <w:r>
              <w:rPr>
                <w:bCs/>
                <w:sz w:val="24"/>
                <w:szCs w:val="18"/>
              </w:rPr>
              <w:br/>
              <w:t>Андреевич</w:t>
            </w:r>
          </w:p>
        </w:tc>
        <w:tc>
          <w:tcPr>
            <w:tcW w:w="2134" w:type="pct"/>
            <w:shd w:val="clear" w:color="auto" w:fill="auto"/>
          </w:tcPr>
          <w:p w14:paraId="62BE0BFB" w14:textId="4BE9D6FF" w:rsidR="0051692A" w:rsidRDefault="0051692A" w:rsidP="0051692A">
            <w:pPr>
              <w:jc w:val="both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А</w:t>
            </w:r>
            <w:r w:rsidRPr="0051692A">
              <w:rPr>
                <w:bCs/>
                <w:sz w:val="24"/>
                <w:szCs w:val="18"/>
              </w:rPr>
              <w:t xml:space="preserve">кционерное общество </w:t>
            </w:r>
            <w:r>
              <w:rPr>
                <w:bCs/>
                <w:sz w:val="24"/>
                <w:szCs w:val="18"/>
              </w:rPr>
              <w:t>«В</w:t>
            </w:r>
            <w:r w:rsidRPr="0051692A">
              <w:rPr>
                <w:bCs/>
                <w:sz w:val="24"/>
                <w:szCs w:val="18"/>
              </w:rPr>
              <w:t xml:space="preserve">ысокотехнологический научно-исследовательский институт неорганических материалов имени академика </w:t>
            </w:r>
            <w:r>
              <w:rPr>
                <w:bCs/>
                <w:sz w:val="24"/>
                <w:szCs w:val="18"/>
              </w:rPr>
              <w:t>А</w:t>
            </w:r>
            <w:r w:rsidRPr="0051692A">
              <w:rPr>
                <w:bCs/>
                <w:sz w:val="24"/>
                <w:szCs w:val="18"/>
              </w:rPr>
              <w:t>.</w:t>
            </w:r>
            <w:r>
              <w:rPr>
                <w:bCs/>
                <w:sz w:val="24"/>
                <w:szCs w:val="18"/>
              </w:rPr>
              <w:t>А</w:t>
            </w:r>
            <w:r w:rsidRPr="0051692A">
              <w:rPr>
                <w:bCs/>
                <w:sz w:val="24"/>
                <w:szCs w:val="18"/>
              </w:rPr>
              <w:t xml:space="preserve">. </w:t>
            </w:r>
            <w:r>
              <w:rPr>
                <w:bCs/>
                <w:sz w:val="24"/>
                <w:szCs w:val="18"/>
              </w:rPr>
              <w:t>Б</w:t>
            </w:r>
            <w:r w:rsidRPr="0051692A">
              <w:rPr>
                <w:bCs/>
                <w:sz w:val="24"/>
                <w:szCs w:val="18"/>
              </w:rPr>
              <w:t>очвара</w:t>
            </w:r>
            <w:r>
              <w:rPr>
                <w:bCs/>
                <w:sz w:val="24"/>
                <w:szCs w:val="18"/>
              </w:rPr>
              <w:t>».</w:t>
            </w:r>
          </w:p>
          <w:p w14:paraId="5383C994" w14:textId="77777777" w:rsidR="0051692A" w:rsidRDefault="0051692A" w:rsidP="004B0837">
            <w:pPr>
              <w:jc w:val="both"/>
              <w:rPr>
                <w:bCs/>
                <w:sz w:val="24"/>
                <w:szCs w:val="18"/>
              </w:rPr>
            </w:pPr>
            <w:r>
              <w:rPr>
                <w:bCs/>
                <w:sz w:val="24"/>
                <w:szCs w:val="18"/>
              </w:rPr>
              <w:t>123098, г. Москва, ул. Рогова, д.5а</w:t>
            </w:r>
            <w:r w:rsidR="004B0837">
              <w:rPr>
                <w:bCs/>
                <w:sz w:val="24"/>
                <w:szCs w:val="18"/>
              </w:rPr>
              <w:t>.</w:t>
            </w:r>
          </w:p>
          <w:p w14:paraId="49E034C2" w14:textId="6EA13F3A" w:rsidR="001B0949" w:rsidRPr="002705BE" w:rsidRDefault="004B0837" w:rsidP="004B0837">
            <w:pPr>
              <w:jc w:val="both"/>
              <w:rPr>
                <w:bCs/>
                <w:sz w:val="24"/>
                <w:szCs w:val="18"/>
              </w:rPr>
            </w:pPr>
            <w:r w:rsidRPr="002705BE">
              <w:rPr>
                <w:bCs/>
                <w:sz w:val="24"/>
                <w:szCs w:val="18"/>
              </w:rPr>
              <w:t>Тел.:</w:t>
            </w:r>
            <w:r w:rsidR="001B0949" w:rsidRPr="002705BE">
              <w:rPr>
                <w:bCs/>
                <w:sz w:val="24"/>
                <w:szCs w:val="18"/>
              </w:rPr>
              <w:t xml:space="preserve"> </w:t>
            </w:r>
            <w:r w:rsidR="002705BE" w:rsidRPr="002705BE">
              <w:rPr>
                <w:bCs/>
                <w:sz w:val="24"/>
                <w:szCs w:val="18"/>
              </w:rPr>
              <w:t>+7</w:t>
            </w:r>
            <w:r w:rsidR="001B0949" w:rsidRPr="002705BE">
              <w:rPr>
                <w:bCs/>
                <w:sz w:val="24"/>
                <w:szCs w:val="18"/>
              </w:rPr>
              <w:t xml:space="preserve"> (</w:t>
            </w:r>
            <w:r w:rsidR="002705BE" w:rsidRPr="002705BE">
              <w:rPr>
                <w:bCs/>
                <w:sz w:val="24"/>
                <w:szCs w:val="18"/>
              </w:rPr>
              <w:t>499</w:t>
            </w:r>
            <w:r w:rsidR="001B0949" w:rsidRPr="002705BE">
              <w:rPr>
                <w:bCs/>
                <w:sz w:val="24"/>
                <w:szCs w:val="18"/>
              </w:rPr>
              <w:t xml:space="preserve">) </w:t>
            </w:r>
            <w:r w:rsidR="002705BE" w:rsidRPr="002705BE">
              <w:rPr>
                <w:bCs/>
                <w:sz w:val="24"/>
                <w:szCs w:val="18"/>
              </w:rPr>
              <w:t>190</w:t>
            </w:r>
            <w:r w:rsidR="001B0949" w:rsidRPr="002705BE">
              <w:rPr>
                <w:bCs/>
                <w:sz w:val="24"/>
                <w:szCs w:val="18"/>
              </w:rPr>
              <w:t>-</w:t>
            </w:r>
            <w:r w:rsidR="002705BE" w:rsidRPr="002705BE">
              <w:rPr>
                <w:bCs/>
                <w:sz w:val="24"/>
                <w:szCs w:val="18"/>
              </w:rPr>
              <w:t>89-99</w:t>
            </w:r>
            <w:r w:rsidR="006674C7">
              <w:rPr>
                <w:bCs/>
                <w:sz w:val="24"/>
                <w:szCs w:val="18"/>
              </w:rPr>
              <w:t xml:space="preserve"> доб. 82-45</w:t>
            </w:r>
          </w:p>
          <w:p w14:paraId="32D2EBCA" w14:textId="449B5BE0" w:rsidR="001B0949" w:rsidRPr="000942D5" w:rsidRDefault="002705BE" w:rsidP="002705BE">
            <w:pPr>
              <w:jc w:val="both"/>
              <w:rPr>
                <w:bCs/>
              </w:rPr>
            </w:pPr>
            <w:r w:rsidRPr="002705BE">
              <w:rPr>
                <w:bCs/>
                <w:sz w:val="24"/>
                <w:szCs w:val="18"/>
              </w:rPr>
              <w:t>Научно-исследовательское и конструкторско-технологическое отделение разработки твэлов с оксидным урановым и уран-плутониевым топливом для тепловых реакторов/Отдел разработки циркониевых материалов/</w:t>
            </w:r>
            <w:r w:rsidR="00FD63A1">
              <w:rPr>
                <w:bCs/>
                <w:sz w:val="24"/>
                <w:szCs w:val="18"/>
              </w:rPr>
              <w:t xml:space="preserve"> </w:t>
            </w:r>
            <w:r w:rsidRPr="002705BE">
              <w:rPr>
                <w:bCs/>
                <w:sz w:val="24"/>
                <w:szCs w:val="18"/>
              </w:rPr>
              <w:t xml:space="preserve">Главный научный сотрудник </w:t>
            </w:r>
          </w:p>
        </w:tc>
        <w:tc>
          <w:tcPr>
            <w:tcW w:w="1521" w:type="pct"/>
            <w:shd w:val="clear" w:color="auto" w:fill="auto"/>
          </w:tcPr>
          <w:p w14:paraId="01639637" w14:textId="581ECCE9" w:rsidR="004A4E27" w:rsidRDefault="001825EB" w:rsidP="00DB5966">
            <w:pPr>
              <w:jc w:val="center"/>
              <w:rPr>
                <w:bCs/>
                <w:sz w:val="24"/>
                <w:szCs w:val="18"/>
              </w:rPr>
            </w:pPr>
            <w:r w:rsidRPr="001825EB">
              <w:rPr>
                <w:bCs/>
                <w:sz w:val="24"/>
                <w:szCs w:val="18"/>
              </w:rPr>
              <w:t xml:space="preserve">Доктор </w:t>
            </w:r>
            <w:r w:rsidR="0051692A">
              <w:rPr>
                <w:bCs/>
                <w:sz w:val="24"/>
                <w:szCs w:val="18"/>
              </w:rPr>
              <w:t xml:space="preserve">технических </w:t>
            </w:r>
            <w:r w:rsidR="00BC242D">
              <w:rPr>
                <w:bCs/>
                <w:sz w:val="24"/>
                <w:szCs w:val="18"/>
              </w:rPr>
              <w:t>наук</w:t>
            </w:r>
            <w:r>
              <w:rPr>
                <w:bCs/>
                <w:sz w:val="24"/>
                <w:szCs w:val="18"/>
              </w:rPr>
              <w:t>.</w:t>
            </w:r>
          </w:p>
          <w:p w14:paraId="60AC6B43" w14:textId="28D260E9" w:rsidR="001825EB" w:rsidRPr="001825EB" w:rsidRDefault="00FD63A1" w:rsidP="00DB5966">
            <w:pPr>
              <w:jc w:val="center"/>
            </w:pPr>
            <w:r>
              <w:rPr>
                <w:sz w:val="24"/>
                <w:szCs w:val="18"/>
              </w:rPr>
              <w:t>2.6.1</w:t>
            </w:r>
            <w:r w:rsidR="00EF1213" w:rsidRPr="00EF1213">
              <w:rPr>
                <w:sz w:val="24"/>
                <w:szCs w:val="18"/>
              </w:rPr>
              <w:t xml:space="preserve">. </w:t>
            </w:r>
            <w:r w:rsidR="0051692A">
              <w:rPr>
                <w:sz w:val="24"/>
                <w:szCs w:val="18"/>
              </w:rPr>
              <w:t>Металловедение и термическая обработка металлов и сплавов</w:t>
            </w:r>
          </w:p>
        </w:tc>
        <w:tc>
          <w:tcPr>
            <w:tcW w:w="514" w:type="pct"/>
            <w:shd w:val="clear" w:color="auto" w:fill="auto"/>
          </w:tcPr>
          <w:p w14:paraId="519BE319" w14:textId="530F2436" w:rsidR="004A4E27" w:rsidRPr="001825EB" w:rsidRDefault="00FD63A1" w:rsidP="00FD63A1">
            <w:pPr>
              <w:jc w:val="center"/>
              <w:rPr>
                <w:bCs/>
              </w:rPr>
            </w:pPr>
            <w:r>
              <w:rPr>
                <w:bCs/>
                <w:sz w:val="24"/>
                <w:szCs w:val="18"/>
              </w:rPr>
              <w:t>Старший научный сотрудник</w:t>
            </w:r>
            <w:bookmarkStart w:id="0" w:name="_GoBack"/>
            <w:bookmarkEnd w:id="0"/>
          </w:p>
        </w:tc>
      </w:tr>
      <w:tr w:rsidR="004A4E27" w:rsidRPr="00F12458" w14:paraId="229B71E1" w14:textId="77777777" w:rsidTr="00DB5966">
        <w:tc>
          <w:tcPr>
            <w:tcW w:w="5000" w:type="pct"/>
            <w:gridSpan w:val="4"/>
            <w:shd w:val="clear" w:color="auto" w:fill="auto"/>
          </w:tcPr>
          <w:p w14:paraId="6EB7F769" w14:textId="488B20CB" w:rsidR="004A4E27" w:rsidRPr="00F12458" w:rsidRDefault="004A4E27" w:rsidP="00F10E03">
            <w:pPr>
              <w:rPr>
                <w:b/>
              </w:rPr>
            </w:pPr>
            <w:r w:rsidRPr="00F12458">
              <w:rPr>
                <w:sz w:val="24"/>
                <w:szCs w:val="24"/>
              </w:rPr>
              <w:t>Основные публикации по теме диссертации в рецензируемых научных изданиях за последние 5 лет (не более 15 публикаций):</w:t>
            </w:r>
          </w:p>
        </w:tc>
      </w:tr>
      <w:tr w:rsidR="004A4E27" w:rsidRPr="00FD63A1" w14:paraId="328568F8" w14:textId="77777777" w:rsidTr="00DB5966">
        <w:tc>
          <w:tcPr>
            <w:tcW w:w="5000" w:type="pct"/>
            <w:gridSpan w:val="4"/>
            <w:shd w:val="clear" w:color="auto" w:fill="auto"/>
          </w:tcPr>
          <w:p w14:paraId="37EBE7E3" w14:textId="565E8EB5" w:rsidR="00CA74C3" w:rsidRPr="00CA74C3" w:rsidRDefault="00CA74C3" w:rsidP="00CA74C3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A74C3">
              <w:rPr>
                <w:sz w:val="24"/>
                <w:szCs w:val="24"/>
              </w:rPr>
              <w:t>Разработка цифрового двойника ATF твэла c композитной оболочкой из карбида кремния часть 1: разработка цифровой модели в коде ABAQUS / П. Г. Демьянов, А.</w:t>
            </w:r>
            <w:r>
              <w:rPr>
                <w:sz w:val="24"/>
                <w:szCs w:val="24"/>
              </w:rPr>
              <w:t> </w:t>
            </w:r>
            <w:r w:rsidRPr="00CA74C3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 </w:t>
            </w:r>
            <w:r w:rsidRPr="00CA74C3">
              <w:rPr>
                <w:sz w:val="24"/>
                <w:szCs w:val="24"/>
              </w:rPr>
              <w:t>Сорокин, В. А. Маркелов [и др.] // Вопросы атомной науки и техники. Серия: Материаловедение и новые материалы. – 2023. – № 3 (119). – С. 131–148.</w:t>
            </w:r>
          </w:p>
          <w:p w14:paraId="5C6BD4C5" w14:textId="0AC0919E" w:rsidR="00CA74C3" w:rsidRPr="00CA74C3" w:rsidRDefault="00CA74C3" w:rsidP="00CA74C3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CA74C3">
              <w:rPr>
                <w:sz w:val="24"/>
                <w:szCs w:val="24"/>
              </w:rPr>
              <w:t>Разработка цифрового двойника ATF твэла c композитной оболочкой из карбида кремния часть 2: численное исследование поведения ATF твэла c оболочкой из карбида кремния под облучением / П. Г. Демьянов, А. Н. Сорокин, В. А. Маркелов [и др.] // Вопросы атомной науки и техники. Серия: Материаловедение и новые материалы. – 2023. – № 3 (119).</w:t>
            </w:r>
            <w:r>
              <w:rPr>
                <w:sz w:val="24"/>
                <w:szCs w:val="24"/>
              </w:rPr>
              <w:t> </w:t>
            </w:r>
            <w:r w:rsidRPr="00CA74C3">
              <w:rPr>
                <w:sz w:val="24"/>
                <w:szCs w:val="24"/>
              </w:rPr>
              <w:t>– С. 149–159.</w:t>
            </w:r>
          </w:p>
          <w:p w14:paraId="20A22696" w14:textId="434E8904" w:rsidR="00CA74C3" w:rsidRPr="00CA74C3" w:rsidRDefault="00CA74C3" w:rsidP="00CA74C3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CA74C3">
              <w:rPr>
                <w:sz w:val="24"/>
                <w:szCs w:val="24"/>
                <w:lang w:val="en-US"/>
              </w:rPr>
              <w:t>Saburov N. S. Delayed hydride cracking of fuel rod claddings made of three zirconium alloys / N. S. Saburov, V. A. Markelov, V. V. Novikov // Zirconium in the nuclear industry: 20th International Symposium / ed. S. K. Yagnik, M. Preuss. – West Conshohocken, PA : ASTM International, 2023. – P. 173–195. – DOI: 10.1520/STP1645202200242.</w:t>
            </w:r>
          </w:p>
          <w:p w14:paraId="625DC43A" w14:textId="77777777" w:rsidR="00CA74C3" w:rsidRPr="00CA74C3" w:rsidRDefault="00CA74C3" w:rsidP="00CA74C3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CA74C3">
              <w:rPr>
                <w:sz w:val="24"/>
                <w:szCs w:val="24"/>
                <w:lang w:val="en-US"/>
              </w:rPr>
              <w:t>Shevyakov, A. Yu. E110opt fuel cladding corrosion under PWR conditions / A. Yu. Shevyakov, V. V. Novikov, V. A. Markelov [et al.] // Zirconium in the nuclear industry: 20th International Symposium / ed. S. K. Yagnik, M. Preuss. – West Conshohocken, PA : ASTM International, 2023. – P. 313–330. – DOI: 10.1520/STP1645202200215.</w:t>
            </w:r>
          </w:p>
          <w:p w14:paraId="3FCB8021" w14:textId="528D04F7" w:rsidR="00CA74C3" w:rsidRPr="008A6C25" w:rsidRDefault="00CA74C3" w:rsidP="00390947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8A6C25">
              <w:rPr>
                <w:sz w:val="24"/>
                <w:szCs w:val="24"/>
                <w:lang w:val="en-US"/>
              </w:rPr>
              <w:lastRenderedPageBreak/>
              <w:t>Novikov, V. V. A study of irradiation-induced growth of modified and advanced Zr-Nb system alloys after irradiation in the VVER-1000 reactor core at Temelin NPP / V. V. Novikov, V. A. Markelov, A. Yu. Shevyakov [et al.] // Zirconium in the nuclear industry: 20th International Symposium / ed. S. K. Yagnik, M. Preuss. – West Conshohocken, PA : ASTM International, 2023.</w:t>
            </w:r>
            <w:r w:rsidR="008A6C25" w:rsidRPr="008A6C25">
              <w:rPr>
                <w:sz w:val="24"/>
                <w:szCs w:val="24"/>
                <w:lang w:val="en-US"/>
              </w:rPr>
              <w:t> </w:t>
            </w:r>
            <w:r w:rsidRPr="008A6C25">
              <w:rPr>
                <w:sz w:val="24"/>
                <w:szCs w:val="24"/>
                <w:lang w:val="en-US"/>
              </w:rPr>
              <w:t>– P. 520–539. – DOI: 10.1520/STP1645202200236.</w:t>
            </w:r>
          </w:p>
          <w:p w14:paraId="650EDB04" w14:textId="301F3D57" w:rsidR="00CA74C3" w:rsidRPr="008A6C25" w:rsidRDefault="00CA74C3" w:rsidP="00D80DEE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8A6C25">
              <w:rPr>
                <w:sz w:val="24"/>
                <w:szCs w:val="24"/>
              </w:rPr>
              <w:t>Шевяков, А. Ю. Результаты исследований ТВС-КВАДРАТ после эксплуатации на АЭС «</w:t>
            </w:r>
            <w:r w:rsidRPr="008A6C25">
              <w:rPr>
                <w:sz w:val="24"/>
                <w:szCs w:val="24"/>
                <w:lang w:val="en-US"/>
              </w:rPr>
              <w:t>Ringhals</w:t>
            </w:r>
            <w:r w:rsidRPr="008A6C25">
              <w:rPr>
                <w:sz w:val="24"/>
                <w:szCs w:val="24"/>
              </w:rPr>
              <w:t xml:space="preserve">-3» / А. Ю. Шевяков, В. А. Маркелов, В. И. Кузнецов [и др.] // Вопросы атомной науки и техники. </w:t>
            </w:r>
            <w:r w:rsidRPr="008A6C25">
              <w:rPr>
                <w:sz w:val="24"/>
                <w:szCs w:val="24"/>
                <w:lang w:val="en-US"/>
              </w:rPr>
              <w:t>Серия: Материаловедение и новые материалы. – 2023. – Вып. 5 (121). – С. 155–172.</w:t>
            </w:r>
          </w:p>
          <w:p w14:paraId="24E6F797" w14:textId="674F16F0" w:rsidR="00CA74C3" w:rsidRPr="008A6C25" w:rsidRDefault="00CA74C3" w:rsidP="0063108F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8A6C25">
              <w:rPr>
                <w:sz w:val="24"/>
                <w:szCs w:val="24"/>
              </w:rPr>
              <w:t xml:space="preserve">Мальгин, А. Г. Поведение оболочечных труб из сплава Э110опт на основе губки циркония производства АО ЧМЗ в условиях, моделирующих аварию с потерей теплоносителя / А. Г. Мальгин, П. В. Федотов, </w:t>
            </w:r>
            <w:r w:rsidR="008A6C25" w:rsidRPr="008A6C25">
              <w:rPr>
                <w:sz w:val="24"/>
                <w:szCs w:val="24"/>
              </w:rPr>
              <w:t xml:space="preserve">В. А. Маркелов </w:t>
            </w:r>
            <w:r w:rsidRPr="008A6C25">
              <w:rPr>
                <w:sz w:val="24"/>
                <w:szCs w:val="24"/>
              </w:rPr>
              <w:t xml:space="preserve">[и др.] // Вопросы атомной науки и техники. </w:t>
            </w:r>
            <w:r w:rsidRPr="008A6C25">
              <w:rPr>
                <w:sz w:val="24"/>
                <w:szCs w:val="24"/>
                <w:lang w:val="en-US"/>
              </w:rPr>
              <w:t xml:space="preserve">Серия: Материаловедение и новые материалы. – 2024. – Вып. 1 (122). – С. 36–47. </w:t>
            </w:r>
          </w:p>
          <w:p w14:paraId="7F83DA3B" w14:textId="533C5782" w:rsidR="00CA74C3" w:rsidRPr="008A6C25" w:rsidRDefault="00CA74C3" w:rsidP="003C7900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</w:rPr>
            </w:pPr>
            <w:r w:rsidRPr="008A6C25">
              <w:rPr>
                <w:sz w:val="24"/>
                <w:szCs w:val="24"/>
              </w:rPr>
              <w:t>Шелепов, И. А. Факторы, определяющие сопротивление коррозии и высокотемпературному окислению циркониевых оболочек с защитным хромовым покрытием</w:t>
            </w:r>
            <w:r w:rsidR="008A6C25">
              <w:rPr>
                <w:sz w:val="24"/>
                <w:szCs w:val="24"/>
              </w:rPr>
              <w:t> </w:t>
            </w:r>
            <w:r w:rsidRPr="008A6C25">
              <w:rPr>
                <w:sz w:val="24"/>
                <w:szCs w:val="24"/>
              </w:rPr>
              <w:t>/ И. А. Шелепов, А. Г. Мальгин, В. А. Маркелов [и др.] // Вопросы атомной науки и техники.</w:t>
            </w:r>
            <w:r w:rsidR="008A6C25">
              <w:rPr>
                <w:sz w:val="24"/>
                <w:szCs w:val="24"/>
              </w:rPr>
              <w:t xml:space="preserve"> </w:t>
            </w:r>
            <w:r w:rsidRPr="008A6C25">
              <w:rPr>
                <w:sz w:val="24"/>
                <w:szCs w:val="24"/>
              </w:rPr>
              <w:t>Серия: Материаловедение и новые материалы. – 2024. – № 4 (125). – С. 48–62.</w:t>
            </w:r>
          </w:p>
          <w:p w14:paraId="4E5F2DFA" w14:textId="5FE35DA7" w:rsidR="00CA74C3" w:rsidRPr="008A6C25" w:rsidRDefault="00CA74C3" w:rsidP="00B24A19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8A6C25">
              <w:rPr>
                <w:sz w:val="24"/>
                <w:szCs w:val="24"/>
                <w:lang w:val="en-US"/>
              </w:rPr>
              <w:t xml:space="preserve">Saburov, N. S. Fracture parameters and plasticity of the Zr-Nb-Sn-Fe tubes with different hydrides orientations during the mechanical testing / N. S. Saburov, M. G. Isaenkova, </w:t>
            </w:r>
            <w:r w:rsidR="008A6C25" w:rsidRPr="008A6C25">
              <w:rPr>
                <w:sz w:val="24"/>
                <w:szCs w:val="24"/>
                <w:lang w:val="en-US"/>
              </w:rPr>
              <w:t xml:space="preserve">V. A. Markelov </w:t>
            </w:r>
            <w:r w:rsidRPr="008A6C25">
              <w:rPr>
                <w:sz w:val="24"/>
                <w:szCs w:val="24"/>
                <w:lang w:val="en-US"/>
              </w:rPr>
              <w:t>[et al.] // Physics of Atomic Nuclei. – 2024. – Vol. 87, No. 12. – P. 1789–1799.</w:t>
            </w:r>
          </w:p>
          <w:p w14:paraId="00A0C3D5" w14:textId="51A10937" w:rsidR="00CA74C3" w:rsidRPr="00CA74C3" w:rsidRDefault="00CA74C3" w:rsidP="008A6C25">
            <w:pPr>
              <w:pStyle w:val="a7"/>
              <w:numPr>
                <w:ilvl w:val="0"/>
                <w:numId w:val="2"/>
              </w:numPr>
              <w:ind w:left="0" w:firstLine="360"/>
              <w:jc w:val="both"/>
              <w:rPr>
                <w:sz w:val="24"/>
                <w:szCs w:val="24"/>
                <w:lang w:val="en-US"/>
              </w:rPr>
            </w:pPr>
            <w:r w:rsidRPr="008A6C25">
              <w:rPr>
                <w:sz w:val="24"/>
                <w:szCs w:val="24"/>
                <w:lang w:val="en-US"/>
              </w:rPr>
              <w:t>Petrov, M. I. Development of a neural network for fractographic analysis of hydrogenated zirconium alloys / M. I. Petrov, M. G. Isaenkova, N. S. Saburov, V. A. Markelov, A. A. Plyasov // Letters on Materials. – 2025. – Vol. 15, No. 1. – P. 49–54.</w:t>
            </w:r>
          </w:p>
        </w:tc>
      </w:tr>
    </w:tbl>
    <w:p w14:paraId="2CE0882A" w14:textId="77777777" w:rsidR="004A4E27" w:rsidRPr="0051692A" w:rsidRDefault="004A4E27" w:rsidP="00FB2585">
      <w:pPr>
        <w:rPr>
          <w:bCs/>
          <w:iCs/>
          <w:sz w:val="24"/>
          <w:szCs w:val="24"/>
          <w:lang w:val="en-US"/>
        </w:rPr>
      </w:pPr>
    </w:p>
    <w:sectPr w:rsidR="004A4E27" w:rsidRPr="0051692A" w:rsidSect="00574870">
      <w:pgSz w:w="12240" w:h="15840" w:code="1"/>
      <w:pgMar w:top="1134" w:right="851" w:bottom="1134" w:left="158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9BEAF" w14:textId="77777777" w:rsidR="00F22C0C" w:rsidRDefault="00F22C0C">
      <w:r>
        <w:separator/>
      </w:r>
    </w:p>
  </w:endnote>
  <w:endnote w:type="continuationSeparator" w:id="0">
    <w:p w14:paraId="38CE4A9F" w14:textId="77777777" w:rsidR="00F22C0C" w:rsidRDefault="00F2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BF44A" w14:textId="77777777" w:rsidR="00F22C0C" w:rsidRDefault="00F22C0C">
      <w:r>
        <w:separator/>
      </w:r>
    </w:p>
  </w:footnote>
  <w:footnote w:type="continuationSeparator" w:id="0">
    <w:p w14:paraId="6C78EB54" w14:textId="77777777" w:rsidR="00F22C0C" w:rsidRDefault="00F2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62474"/>
    <w:multiLevelType w:val="multilevel"/>
    <w:tmpl w:val="5E344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5D266A"/>
    <w:multiLevelType w:val="multilevel"/>
    <w:tmpl w:val="F27C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012743"/>
    <w:multiLevelType w:val="hybridMultilevel"/>
    <w:tmpl w:val="042C4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27"/>
    <w:rsid w:val="000208DD"/>
    <w:rsid w:val="000942D5"/>
    <w:rsid w:val="001112F4"/>
    <w:rsid w:val="001825EB"/>
    <w:rsid w:val="001B0949"/>
    <w:rsid w:val="002642B0"/>
    <w:rsid w:val="002705BE"/>
    <w:rsid w:val="002833FE"/>
    <w:rsid w:val="00290C64"/>
    <w:rsid w:val="002C38F5"/>
    <w:rsid w:val="003B4ED1"/>
    <w:rsid w:val="003C285E"/>
    <w:rsid w:val="003E21F9"/>
    <w:rsid w:val="004941CF"/>
    <w:rsid w:val="004A4E27"/>
    <w:rsid w:val="004B0837"/>
    <w:rsid w:val="004F5845"/>
    <w:rsid w:val="00501302"/>
    <w:rsid w:val="0051692A"/>
    <w:rsid w:val="00535610"/>
    <w:rsid w:val="00574870"/>
    <w:rsid w:val="00581471"/>
    <w:rsid w:val="006674C7"/>
    <w:rsid w:val="006730A0"/>
    <w:rsid w:val="006D7CE4"/>
    <w:rsid w:val="007E0FBE"/>
    <w:rsid w:val="007E1992"/>
    <w:rsid w:val="007F7EF7"/>
    <w:rsid w:val="008873DC"/>
    <w:rsid w:val="008A6C25"/>
    <w:rsid w:val="008C07A8"/>
    <w:rsid w:val="009017CC"/>
    <w:rsid w:val="0094457B"/>
    <w:rsid w:val="009A0F63"/>
    <w:rsid w:val="009E24D6"/>
    <w:rsid w:val="00A867BF"/>
    <w:rsid w:val="00AC38BA"/>
    <w:rsid w:val="00B25A84"/>
    <w:rsid w:val="00B57C4E"/>
    <w:rsid w:val="00B67B54"/>
    <w:rsid w:val="00B709AD"/>
    <w:rsid w:val="00B93CB2"/>
    <w:rsid w:val="00BC1A64"/>
    <w:rsid w:val="00BC242D"/>
    <w:rsid w:val="00C8521A"/>
    <w:rsid w:val="00C861DE"/>
    <w:rsid w:val="00CA74C3"/>
    <w:rsid w:val="00CE754A"/>
    <w:rsid w:val="00D33E53"/>
    <w:rsid w:val="00DA22A4"/>
    <w:rsid w:val="00DB5966"/>
    <w:rsid w:val="00E257D0"/>
    <w:rsid w:val="00E575CF"/>
    <w:rsid w:val="00E94CEB"/>
    <w:rsid w:val="00E97947"/>
    <w:rsid w:val="00EE6581"/>
    <w:rsid w:val="00EF1213"/>
    <w:rsid w:val="00F07475"/>
    <w:rsid w:val="00F10E03"/>
    <w:rsid w:val="00F22C0C"/>
    <w:rsid w:val="00F40C2C"/>
    <w:rsid w:val="00F94676"/>
    <w:rsid w:val="00FB2585"/>
    <w:rsid w:val="00FD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12829"/>
  <w15:chartTrackingRefBased/>
  <w15:docId w15:val="{0040D360-7E78-4254-BD4D-F90984198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E27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1">
    <w:name w:val="heading 1"/>
    <w:basedOn w:val="a"/>
    <w:link w:val="10"/>
    <w:uiPriority w:val="9"/>
    <w:qFormat/>
    <w:rsid w:val="002705BE"/>
    <w:pPr>
      <w:overflowPunct/>
      <w:autoSpaceDE/>
      <w:autoSpaceDN/>
      <w:adjustRightInd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A4E27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Текст сноски Знак"/>
    <w:link w:val="a3"/>
    <w:semiHidden/>
    <w:rsid w:val="004A4E27"/>
    <w:rPr>
      <w:lang w:val="ru-RU" w:eastAsia="ru-RU" w:bidi="ar-SA"/>
    </w:rPr>
  </w:style>
  <w:style w:type="character" w:styleId="a5">
    <w:name w:val="footnote reference"/>
    <w:semiHidden/>
    <w:rsid w:val="004A4E27"/>
    <w:rPr>
      <w:vertAlign w:val="superscript"/>
    </w:rPr>
  </w:style>
  <w:style w:type="character" w:styleId="a6">
    <w:name w:val="Hyperlink"/>
    <w:basedOn w:val="a0"/>
    <w:rsid w:val="004B0837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B0837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EE65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05BE"/>
    <w:rPr>
      <w:b/>
      <w:bCs/>
      <w:kern w:val="36"/>
      <w:sz w:val="48"/>
      <w:szCs w:val="48"/>
    </w:rPr>
  </w:style>
  <w:style w:type="paragraph" w:customStyle="1" w:styleId="ds-markdown-paragraph">
    <w:name w:val="ds-markdown-paragraph"/>
    <w:basedOn w:val="a"/>
    <w:rsid w:val="00CA74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8">
    <w:name w:val="Strong"/>
    <w:basedOn w:val="a0"/>
    <w:uiPriority w:val="22"/>
    <w:qFormat/>
    <w:rsid w:val="00CA74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yrs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Полякова</dc:creator>
  <cp:keywords/>
  <cp:lastModifiedBy>Мазаева Людмила Николаевна</cp:lastModifiedBy>
  <cp:revision>3</cp:revision>
  <dcterms:created xsi:type="dcterms:W3CDTF">2026-05-26T06:32:00Z</dcterms:created>
  <dcterms:modified xsi:type="dcterms:W3CDTF">2026-05-26T06:42:00Z</dcterms:modified>
</cp:coreProperties>
</file>