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8F889" w14:textId="77777777" w:rsidR="00681E72" w:rsidRDefault="00F85C8C">
      <w:pPr>
        <w:snapToGrid w:val="0"/>
        <w:jc w:val="center"/>
        <w:rPr>
          <w:b/>
        </w:rPr>
      </w:pPr>
      <w:r>
        <w:rPr>
          <w:b/>
        </w:rPr>
        <w:t>СВЕДЕНИЯ</w:t>
      </w:r>
    </w:p>
    <w:p w14:paraId="3C037E2E" w14:textId="77777777" w:rsidR="00681E72" w:rsidRDefault="00F85C8C">
      <w:pPr>
        <w:snapToGrid w:val="0"/>
        <w:jc w:val="center"/>
        <w:rPr>
          <w:b/>
        </w:rPr>
      </w:pPr>
      <w:r>
        <w:rPr>
          <w:b/>
        </w:rPr>
        <w:t>об официальном оппоненте</w:t>
      </w: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4106"/>
        <w:gridCol w:w="2400"/>
        <w:gridCol w:w="1675"/>
      </w:tblGrid>
      <w:tr w:rsidR="00681E72" w14:paraId="53766659" w14:textId="77777777">
        <w:tc>
          <w:tcPr>
            <w:tcW w:w="1785" w:type="dxa"/>
          </w:tcPr>
          <w:p w14:paraId="6D0C8DD7" w14:textId="77777777" w:rsidR="00681E72" w:rsidRDefault="00F85C8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4106" w:type="dxa"/>
          </w:tcPr>
          <w:p w14:paraId="15AA56DC" w14:textId="77777777" w:rsidR="00681E72" w:rsidRDefault="00F85C8C">
            <w:pPr>
              <w:snapToGrid w:val="0"/>
              <w:jc w:val="center"/>
              <w:rPr>
                <w:b/>
                <w:sz w:val="24"/>
                <w:szCs w:val="18"/>
              </w:rPr>
            </w:pPr>
            <w:r>
              <w:rPr>
                <w:sz w:val="22"/>
                <w:szCs w:val="22"/>
              </w:rPr>
              <w:t>Место основной 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 (полностью с указанием структурного подразделения)</w:t>
            </w:r>
          </w:p>
        </w:tc>
        <w:tc>
          <w:tcPr>
            <w:tcW w:w="2400" w:type="dxa"/>
          </w:tcPr>
          <w:p w14:paraId="42D3032C" w14:textId="77777777" w:rsidR="00681E72" w:rsidRDefault="00F85C8C">
            <w:pPr>
              <w:snapToGrid w:val="0"/>
              <w:jc w:val="center"/>
              <w:rPr>
                <w:b/>
                <w:sz w:val="24"/>
                <w:szCs w:val="18"/>
              </w:rPr>
            </w:pPr>
            <w:r>
              <w:rPr>
                <w:sz w:val="22"/>
                <w:szCs w:val="22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675" w:type="dxa"/>
          </w:tcPr>
          <w:p w14:paraId="342D933D" w14:textId="77777777" w:rsidR="00681E72" w:rsidRDefault="00F85C8C">
            <w:pPr>
              <w:snapToGrid w:val="0"/>
              <w:jc w:val="center"/>
              <w:rPr>
                <w:b/>
                <w:sz w:val="24"/>
                <w:szCs w:val="18"/>
              </w:rPr>
            </w:pPr>
            <w:r>
              <w:rPr>
                <w:sz w:val="22"/>
                <w:szCs w:val="22"/>
              </w:rPr>
              <w:t xml:space="preserve">Ученое звание </w:t>
            </w:r>
          </w:p>
        </w:tc>
      </w:tr>
      <w:tr w:rsidR="00681E72" w14:paraId="2DF95BD8" w14:textId="77777777">
        <w:trPr>
          <w:trHeight w:val="3607"/>
        </w:trPr>
        <w:tc>
          <w:tcPr>
            <w:tcW w:w="1785" w:type="dxa"/>
          </w:tcPr>
          <w:p w14:paraId="00414059" w14:textId="1D5D396A" w:rsidR="00681E72" w:rsidRDefault="00082F22">
            <w:pPr>
              <w:snapToGrid w:val="0"/>
              <w:jc w:val="center"/>
              <w:rPr>
                <w:bCs/>
                <w:sz w:val="24"/>
                <w:szCs w:val="18"/>
              </w:rPr>
            </w:pPr>
            <w:proofErr w:type="spellStart"/>
            <w:r w:rsidRPr="00082F22">
              <w:rPr>
                <w:bCs/>
                <w:sz w:val="24"/>
                <w:szCs w:val="18"/>
              </w:rPr>
              <w:t>Обдалова</w:t>
            </w:r>
            <w:proofErr w:type="spellEnd"/>
            <w:r w:rsidRPr="00082F22">
              <w:rPr>
                <w:bCs/>
                <w:sz w:val="24"/>
                <w:szCs w:val="18"/>
              </w:rPr>
              <w:t xml:space="preserve"> Ольга Андреевна</w:t>
            </w:r>
          </w:p>
        </w:tc>
        <w:tc>
          <w:tcPr>
            <w:tcW w:w="4106" w:type="dxa"/>
          </w:tcPr>
          <w:p w14:paraId="77CDC5C9" w14:textId="63815F79" w:rsidR="002E5A15" w:rsidRPr="0036354D" w:rsidRDefault="002E5A15" w:rsidP="0036354D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36354D">
              <w:rPr>
                <w:bCs/>
                <w:sz w:val="28"/>
                <w:szCs w:val="28"/>
              </w:rPr>
              <w:t>ФГ</w:t>
            </w:r>
            <w:r w:rsidR="0036354D" w:rsidRPr="0036354D">
              <w:rPr>
                <w:bCs/>
                <w:sz w:val="28"/>
                <w:szCs w:val="28"/>
              </w:rPr>
              <w:t>А</w:t>
            </w:r>
            <w:r w:rsidRPr="0036354D">
              <w:rPr>
                <w:bCs/>
                <w:sz w:val="28"/>
                <w:szCs w:val="28"/>
              </w:rPr>
              <w:t>ОУ ВО</w:t>
            </w:r>
            <w:r w:rsidR="00C1630A" w:rsidRPr="0036354D">
              <w:rPr>
                <w:bCs/>
                <w:sz w:val="28"/>
                <w:szCs w:val="28"/>
              </w:rPr>
              <w:t xml:space="preserve"> </w:t>
            </w:r>
            <w:r w:rsidRPr="0036354D">
              <w:rPr>
                <w:bCs/>
                <w:sz w:val="28"/>
                <w:szCs w:val="28"/>
              </w:rPr>
              <w:t>«</w:t>
            </w:r>
            <w:r w:rsidR="00C1630A" w:rsidRPr="0036354D">
              <w:rPr>
                <w:color w:val="2C2D2E"/>
                <w:sz w:val="28"/>
                <w:szCs w:val="28"/>
                <w:shd w:val="clear" w:color="auto" w:fill="FFFFFF"/>
              </w:rPr>
              <w:t>Национальный исследовательский Томский государственный университет</w:t>
            </w:r>
            <w:r w:rsidRPr="0036354D">
              <w:rPr>
                <w:color w:val="2C2D2E"/>
                <w:sz w:val="28"/>
                <w:szCs w:val="28"/>
                <w:shd w:val="clear" w:color="auto" w:fill="FFFFFF"/>
              </w:rPr>
              <w:t>»,</w:t>
            </w:r>
            <w:r w:rsidR="00C1630A" w:rsidRPr="0036354D">
              <w:rPr>
                <w:color w:val="2C2D2E"/>
                <w:sz w:val="28"/>
                <w:szCs w:val="28"/>
                <w:shd w:val="clear" w:color="auto" w:fill="FFFFFF"/>
              </w:rPr>
              <w:t xml:space="preserve"> 634050, </w:t>
            </w:r>
            <w:proofErr w:type="spellStart"/>
            <w:r w:rsidR="00C1630A" w:rsidRPr="0036354D">
              <w:rPr>
                <w:color w:val="2C2D2E"/>
                <w:sz w:val="28"/>
                <w:szCs w:val="28"/>
                <w:shd w:val="clear" w:color="auto" w:fill="FFFFFF"/>
              </w:rPr>
              <w:t>г.Томск</w:t>
            </w:r>
            <w:proofErr w:type="spellEnd"/>
            <w:r w:rsidR="00C1630A" w:rsidRPr="0036354D">
              <w:rPr>
                <w:color w:val="2C2D2E"/>
                <w:sz w:val="28"/>
                <w:szCs w:val="28"/>
                <w:shd w:val="clear" w:color="auto" w:fill="FFFFFF"/>
              </w:rPr>
              <w:t>, пр. Ленина, 36</w:t>
            </w:r>
          </w:p>
          <w:p w14:paraId="39F4AF93" w14:textId="2729A063" w:rsidR="002E5A15" w:rsidRPr="0036354D" w:rsidRDefault="002E5A15" w:rsidP="0036354D">
            <w:pPr>
              <w:snapToGrid w:val="0"/>
              <w:jc w:val="center"/>
              <w:rPr>
                <w:bCs/>
                <w:szCs w:val="28"/>
              </w:rPr>
            </w:pPr>
            <w:proofErr w:type="gramStart"/>
            <w:r w:rsidRPr="0036354D">
              <w:rPr>
                <w:bCs/>
                <w:szCs w:val="28"/>
              </w:rPr>
              <w:t>Тел.:+</w:t>
            </w:r>
            <w:proofErr w:type="gramEnd"/>
            <w:r w:rsidRPr="0036354D">
              <w:rPr>
                <w:bCs/>
                <w:szCs w:val="28"/>
              </w:rPr>
              <w:t>79131042008</w:t>
            </w:r>
          </w:p>
          <w:p w14:paraId="3D587CF5" w14:textId="75389A97" w:rsidR="00C1630A" w:rsidRPr="0036354D" w:rsidRDefault="00C1630A" w:rsidP="0036354D">
            <w:pPr>
              <w:snapToGrid w:val="0"/>
              <w:jc w:val="center"/>
              <w:rPr>
                <w:bCs/>
                <w:szCs w:val="28"/>
              </w:rPr>
            </w:pPr>
            <w:r w:rsidRPr="0036354D">
              <w:rPr>
                <w:bCs/>
                <w:szCs w:val="28"/>
              </w:rPr>
              <w:t>+(3822)529886</w:t>
            </w:r>
          </w:p>
          <w:p w14:paraId="02FAB9A1" w14:textId="178F99CE" w:rsidR="002E5A15" w:rsidRPr="0036354D" w:rsidRDefault="002E5A15" w:rsidP="0036354D">
            <w:pPr>
              <w:snapToGrid w:val="0"/>
              <w:jc w:val="center"/>
              <w:rPr>
                <w:bCs/>
                <w:szCs w:val="28"/>
              </w:rPr>
            </w:pPr>
            <w:r w:rsidRPr="0036354D">
              <w:rPr>
                <w:bCs/>
                <w:szCs w:val="28"/>
                <w:lang w:val="en-US"/>
              </w:rPr>
              <w:t>E</w:t>
            </w:r>
            <w:r w:rsidRPr="0036354D">
              <w:rPr>
                <w:bCs/>
                <w:szCs w:val="28"/>
              </w:rPr>
              <w:t>-</w:t>
            </w:r>
            <w:r w:rsidRPr="0036354D">
              <w:rPr>
                <w:bCs/>
                <w:szCs w:val="28"/>
                <w:lang w:val="en-US"/>
              </w:rPr>
              <w:t>mail</w:t>
            </w:r>
            <w:r w:rsidRPr="0036354D">
              <w:rPr>
                <w:bCs/>
                <w:szCs w:val="28"/>
              </w:rPr>
              <w:t>:</w:t>
            </w:r>
            <w:r w:rsidRPr="0036354D">
              <w:rPr>
                <w:bCs/>
                <w:szCs w:val="28"/>
                <w:lang w:val="en-US"/>
              </w:rPr>
              <w:t>o</w:t>
            </w:r>
            <w:r w:rsidRPr="0036354D">
              <w:rPr>
                <w:bCs/>
                <w:szCs w:val="28"/>
              </w:rPr>
              <w:t>.</w:t>
            </w:r>
            <w:proofErr w:type="spellStart"/>
            <w:r w:rsidRPr="0036354D">
              <w:rPr>
                <w:bCs/>
                <w:szCs w:val="28"/>
                <w:lang w:val="en-US"/>
              </w:rPr>
              <w:t>obdalova</w:t>
            </w:r>
            <w:proofErr w:type="spellEnd"/>
            <w:r w:rsidRPr="0036354D">
              <w:rPr>
                <w:bCs/>
                <w:szCs w:val="28"/>
              </w:rPr>
              <w:t>@</w:t>
            </w:r>
            <w:r w:rsidRPr="0036354D">
              <w:rPr>
                <w:bCs/>
                <w:szCs w:val="28"/>
                <w:lang w:val="en-US"/>
              </w:rPr>
              <w:t>mail</w:t>
            </w:r>
            <w:r w:rsidRPr="0036354D">
              <w:rPr>
                <w:bCs/>
                <w:szCs w:val="28"/>
              </w:rPr>
              <w:t>.</w:t>
            </w:r>
            <w:proofErr w:type="spellStart"/>
            <w:r w:rsidRPr="0036354D">
              <w:rPr>
                <w:bCs/>
                <w:szCs w:val="28"/>
                <w:lang w:val="en-US"/>
              </w:rPr>
              <w:t>ru</w:t>
            </w:r>
            <w:proofErr w:type="spellEnd"/>
          </w:p>
          <w:p w14:paraId="59BAB2FA" w14:textId="3D5A7611" w:rsidR="00681E72" w:rsidRPr="0036354D" w:rsidRDefault="0036354D" w:rsidP="0036354D">
            <w:pPr>
              <w:snapToGrid w:val="0"/>
              <w:jc w:val="center"/>
              <w:rPr>
                <w:bCs/>
                <w:szCs w:val="28"/>
                <w:lang w:eastAsia="zh-CN"/>
              </w:rPr>
            </w:pPr>
            <w:r w:rsidRPr="0036354D">
              <w:rPr>
                <w:color w:val="2C2D2E"/>
                <w:szCs w:val="28"/>
                <w:shd w:val="clear" w:color="auto" w:fill="FFFFFF"/>
              </w:rPr>
              <w:t>Профессор</w:t>
            </w:r>
            <w:r w:rsidRPr="0036354D">
              <w:rPr>
                <w:color w:val="2C2D2E"/>
                <w:szCs w:val="28"/>
              </w:rPr>
              <w:t xml:space="preserve"> </w:t>
            </w:r>
            <w:r w:rsidRPr="0036354D">
              <w:rPr>
                <w:color w:val="2C2D2E"/>
                <w:szCs w:val="28"/>
                <w:shd w:val="clear" w:color="auto" w:fill="FFFFFF"/>
              </w:rPr>
              <w:t>кафедры методики обучения иностранным языкам и междисциплинарных исследований в образовании</w:t>
            </w:r>
          </w:p>
        </w:tc>
        <w:tc>
          <w:tcPr>
            <w:tcW w:w="2400" w:type="dxa"/>
          </w:tcPr>
          <w:p w14:paraId="6A710FB6" w14:textId="45F9B831" w:rsidR="00681E72" w:rsidRDefault="00F85C8C" w:rsidP="0036354D">
            <w:pPr>
              <w:snapToGrid w:val="0"/>
              <w:jc w:val="center"/>
              <w:rPr>
                <w:b/>
                <w:sz w:val="24"/>
                <w:szCs w:val="18"/>
              </w:rPr>
            </w:pPr>
            <w:r>
              <w:rPr>
                <w:sz w:val="24"/>
                <w:szCs w:val="24"/>
              </w:rPr>
              <w:t>доктор педагогических наук 5.8.2</w:t>
            </w:r>
            <w:r w:rsidR="0036354D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="00452798" w:rsidRPr="00452798">
              <w:rPr>
                <w:sz w:val="24"/>
                <w:szCs w:val="24"/>
              </w:rPr>
              <w:t>Теория и методика обучения и воспитания (иностранные языки, уровень профессионального образования)</w:t>
            </w:r>
          </w:p>
        </w:tc>
        <w:tc>
          <w:tcPr>
            <w:tcW w:w="1675" w:type="dxa"/>
          </w:tcPr>
          <w:p w14:paraId="0E74B2BB" w14:textId="38FBAB02" w:rsidR="00681E72" w:rsidRDefault="004C6C7B">
            <w:pPr>
              <w:snapToGrid w:val="0"/>
              <w:jc w:val="center"/>
              <w:rPr>
                <w:b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 xml:space="preserve">Доцент </w:t>
            </w:r>
          </w:p>
        </w:tc>
      </w:tr>
      <w:tr w:rsidR="00681E72" w14:paraId="4397585C" w14:textId="77777777">
        <w:tc>
          <w:tcPr>
            <w:tcW w:w="9966" w:type="dxa"/>
            <w:gridSpan w:val="4"/>
          </w:tcPr>
          <w:p w14:paraId="524531E1" w14:textId="67B009C9" w:rsidR="00681E72" w:rsidRDefault="00F85C8C">
            <w:pPr>
              <w:snapToGrid w:val="0"/>
              <w:rPr>
                <w:b/>
                <w:sz w:val="24"/>
                <w:szCs w:val="18"/>
              </w:rPr>
            </w:pPr>
            <w:r>
              <w:rPr>
                <w:sz w:val="22"/>
                <w:szCs w:val="22"/>
              </w:rPr>
              <w:t xml:space="preserve">Основные публикации по теме диссертации в рецензируемых научных изданиях </w:t>
            </w:r>
          </w:p>
        </w:tc>
      </w:tr>
      <w:tr w:rsidR="00681E72" w:rsidRPr="008321FA" w14:paraId="0F655E1A" w14:textId="77777777">
        <w:tc>
          <w:tcPr>
            <w:tcW w:w="9966" w:type="dxa"/>
            <w:gridSpan w:val="4"/>
          </w:tcPr>
          <w:p w14:paraId="42B03D82" w14:textId="34A2229D" w:rsidR="00681E72" w:rsidRDefault="008321FA" w:rsidP="00C1630A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18"/>
              </w:rPr>
            </w:pPr>
            <w:proofErr w:type="spellStart"/>
            <w:r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Pr="00C1630A">
              <w:rPr>
                <w:bCs/>
                <w:sz w:val="24"/>
                <w:szCs w:val="18"/>
              </w:rPr>
              <w:t>, О. А.</w:t>
            </w:r>
            <w:r w:rsidR="00C1630A" w:rsidRPr="00C1630A">
              <w:rPr>
                <w:bCs/>
                <w:sz w:val="24"/>
                <w:szCs w:val="18"/>
              </w:rPr>
              <w:t xml:space="preserve"> Проектирование индивидуальных образовательных маршрутов при обучении студентов магистратуры устной иноязычной коммуникации / Т. В. </w:t>
            </w:r>
            <w:proofErr w:type="spellStart"/>
            <w:r w:rsidR="00C1630A" w:rsidRPr="00C1630A">
              <w:rPr>
                <w:bCs/>
                <w:sz w:val="24"/>
                <w:szCs w:val="18"/>
              </w:rPr>
              <w:t>Мацалак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, О. А. </w:t>
            </w:r>
            <w:proofErr w:type="spellStart"/>
            <w:r w:rsidR="00C1630A"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 // Научно-педагогическое обозрение. – 2025. – № 6(64). – С. 31-44. – DOI 10.23951/2307-6127-2025-6-31-44. – EDN FNJZEX.</w:t>
            </w:r>
          </w:p>
          <w:p w14:paraId="4915FAC8" w14:textId="1F4BDB12" w:rsidR="00C1630A" w:rsidRDefault="008321FA" w:rsidP="00C1630A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18"/>
              </w:rPr>
            </w:pPr>
            <w:proofErr w:type="spellStart"/>
            <w:r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Pr="00C1630A">
              <w:rPr>
                <w:bCs/>
                <w:sz w:val="24"/>
                <w:szCs w:val="18"/>
              </w:rPr>
              <w:t>, О. А.</w:t>
            </w:r>
            <w:r w:rsidR="00C1630A" w:rsidRPr="00C1630A">
              <w:rPr>
                <w:bCs/>
                <w:sz w:val="24"/>
                <w:szCs w:val="18"/>
              </w:rPr>
              <w:t xml:space="preserve"> Ресурсы индивидуализации при обучении студентов устной иноязычной коммуникации в «ротационной модели смешанного обучения» / Т. В. </w:t>
            </w:r>
            <w:proofErr w:type="spellStart"/>
            <w:r w:rsidR="00C1630A" w:rsidRPr="00C1630A">
              <w:rPr>
                <w:bCs/>
                <w:sz w:val="24"/>
                <w:szCs w:val="18"/>
              </w:rPr>
              <w:t>Мацалак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, О. А. </w:t>
            </w:r>
            <w:proofErr w:type="spellStart"/>
            <w:r w:rsidR="00C1630A"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 // Вестник Московского государственного лингвистического университета. Образование и педагогические науки. – 2025. – № 2(855). – С. 32-40. – EDN FFMJII.</w:t>
            </w:r>
          </w:p>
          <w:p w14:paraId="03C058B6" w14:textId="77777777" w:rsidR="00774AC2" w:rsidRDefault="008321FA" w:rsidP="00774AC2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18"/>
              </w:rPr>
            </w:pPr>
            <w:proofErr w:type="spellStart"/>
            <w:r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Pr="00C1630A">
              <w:rPr>
                <w:bCs/>
                <w:sz w:val="24"/>
                <w:szCs w:val="18"/>
              </w:rPr>
              <w:t>, О. А.</w:t>
            </w:r>
            <w:r w:rsidR="00774AC2">
              <w:rPr>
                <w:bCs/>
                <w:sz w:val="24"/>
                <w:szCs w:val="18"/>
              </w:rPr>
              <w:t xml:space="preserve"> </w:t>
            </w:r>
            <w:r w:rsidR="00C1630A" w:rsidRPr="00C1630A">
              <w:rPr>
                <w:bCs/>
                <w:sz w:val="24"/>
                <w:szCs w:val="18"/>
              </w:rPr>
              <w:t xml:space="preserve">Содержание обучения студентов магистратуры устной иноязычной коммуникации по индивидуальным образовательным маршрутам / Т. В. </w:t>
            </w:r>
            <w:proofErr w:type="spellStart"/>
            <w:r w:rsidR="00C1630A" w:rsidRPr="00C1630A">
              <w:rPr>
                <w:bCs/>
                <w:sz w:val="24"/>
                <w:szCs w:val="18"/>
              </w:rPr>
              <w:t>Мацалак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, О. А. </w:t>
            </w:r>
            <w:proofErr w:type="spellStart"/>
            <w:r w:rsidR="00C1630A"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 // Гуманитарные исследования. Педагогика и психология. – 2025. – № 22. – С. 7-17. – DOI 10.24412/2712-827X-2025-22-7-17. – EDN FPWHJA.</w:t>
            </w:r>
          </w:p>
          <w:p w14:paraId="28B799FF" w14:textId="0517F66E" w:rsidR="00774AC2" w:rsidRPr="00774AC2" w:rsidRDefault="00774AC2" w:rsidP="00774AC2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774AC2">
              <w:rPr>
                <w:sz w:val="24"/>
                <w:szCs w:val="24"/>
              </w:rPr>
              <w:t>Обдалова</w:t>
            </w:r>
            <w:proofErr w:type="spellEnd"/>
            <w:r w:rsidRPr="00774AC2">
              <w:rPr>
                <w:sz w:val="24"/>
                <w:szCs w:val="24"/>
              </w:rPr>
              <w:t xml:space="preserve">, О. А. Глава 3. Современная иноязычная коммуникация в межкультурном и цифровом контексте / О. А. </w:t>
            </w:r>
            <w:proofErr w:type="spellStart"/>
            <w:r w:rsidRPr="00774AC2">
              <w:rPr>
                <w:sz w:val="24"/>
                <w:szCs w:val="24"/>
              </w:rPr>
              <w:t>Обдалова</w:t>
            </w:r>
            <w:proofErr w:type="spellEnd"/>
            <w:r w:rsidRPr="00774AC2">
              <w:rPr>
                <w:sz w:val="24"/>
                <w:szCs w:val="24"/>
              </w:rPr>
              <w:t xml:space="preserve">, А. В. Соболева // </w:t>
            </w:r>
            <w:proofErr w:type="spellStart"/>
            <w:r w:rsidRPr="00774AC2">
              <w:rPr>
                <w:sz w:val="24"/>
                <w:szCs w:val="24"/>
              </w:rPr>
              <w:t>Метавселенная</w:t>
            </w:r>
            <w:proofErr w:type="spellEnd"/>
            <w:r w:rsidRPr="00774AC2">
              <w:rPr>
                <w:sz w:val="24"/>
                <w:szCs w:val="24"/>
              </w:rPr>
              <w:t xml:space="preserve"> иноязычного образования: приближая </w:t>
            </w:r>
            <w:proofErr w:type="gramStart"/>
            <w:r w:rsidRPr="00774AC2">
              <w:rPr>
                <w:sz w:val="24"/>
                <w:szCs w:val="24"/>
              </w:rPr>
              <w:t>будущее :</w:t>
            </w:r>
            <w:proofErr w:type="gramEnd"/>
            <w:r w:rsidRPr="00774AC2">
              <w:rPr>
                <w:sz w:val="24"/>
                <w:szCs w:val="24"/>
              </w:rPr>
              <w:t xml:space="preserve"> Монография. – </w:t>
            </w:r>
            <w:proofErr w:type="gramStart"/>
            <w:r w:rsidRPr="00774AC2">
              <w:rPr>
                <w:sz w:val="24"/>
                <w:szCs w:val="24"/>
              </w:rPr>
              <w:t>Томск :</w:t>
            </w:r>
            <w:proofErr w:type="gramEnd"/>
            <w:r w:rsidRPr="00774AC2">
              <w:rPr>
                <w:sz w:val="24"/>
                <w:szCs w:val="24"/>
              </w:rPr>
              <w:t xml:space="preserve"> Национальный исследовательский Томский государственный университет, 2025. – С. 72-94. – </w:t>
            </w:r>
            <w:r w:rsidRPr="00774AC2">
              <w:rPr>
                <w:sz w:val="24"/>
                <w:szCs w:val="24"/>
                <w:lang w:val="en-US"/>
              </w:rPr>
              <w:t>EDN</w:t>
            </w:r>
            <w:r w:rsidRPr="00774AC2">
              <w:rPr>
                <w:sz w:val="24"/>
                <w:szCs w:val="24"/>
              </w:rPr>
              <w:t xml:space="preserve"> </w:t>
            </w:r>
            <w:r w:rsidRPr="00774AC2">
              <w:rPr>
                <w:sz w:val="24"/>
                <w:szCs w:val="24"/>
                <w:lang w:val="en-US"/>
              </w:rPr>
              <w:t>KEFECQ</w:t>
            </w:r>
            <w:r w:rsidRPr="00774AC2">
              <w:rPr>
                <w:sz w:val="24"/>
                <w:szCs w:val="24"/>
              </w:rPr>
              <w:t>.</w:t>
            </w:r>
          </w:p>
          <w:p w14:paraId="01987595" w14:textId="19E5E33C" w:rsidR="00C1630A" w:rsidRPr="00774AC2" w:rsidRDefault="008321FA" w:rsidP="00774AC2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18"/>
              </w:rPr>
            </w:pPr>
            <w:proofErr w:type="spellStart"/>
            <w:r w:rsidRPr="00774AC2">
              <w:rPr>
                <w:bCs/>
                <w:sz w:val="24"/>
                <w:szCs w:val="18"/>
              </w:rPr>
              <w:lastRenderedPageBreak/>
              <w:t>Обдалова</w:t>
            </w:r>
            <w:proofErr w:type="spellEnd"/>
            <w:r w:rsidRPr="00774AC2">
              <w:rPr>
                <w:bCs/>
                <w:sz w:val="24"/>
                <w:szCs w:val="18"/>
              </w:rPr>
              <w:t>, О. А.</w:t>
            </w:r>
            <w:r w:rsidR="00C1630A" w:rsidRPr="00774AC2">
              <w:rPr>
                <w:bCs/>
                <w:sz w:val="24"/>
                <w:szCs w:val="18"/>
              </w:rPr>
              <w:t xml:space="preserve"> Понятие инициативности в устной иноязычной коммуникации и условия её развития / Т. В. </w:t>
            </w:r>
            <w:proofErr w:type="spellStart"/>
            <w:r w:rsidR="00C1630A" w:rsidRPr="00774AC2">
              <w:rPr>
                <w:bCs/>
                <w:sz w:val="24"/>
                <w:szCs w:val="18"/>
              </w:rPr>
              <w:t>Мацалак</w:t>
            </w:r>
            <w:proofErr w:type="spellEnd"/>
            <w:r w:rsidR="00C1630A" w:rsidRPr="00774AC2">
              <w:rPr>
                <w:bCs/>
                <w:sz w:val="24"/>
                <w:szCs w:val="18"/>
              </w:rPr>
              <w:t xml:space="preserve">, О. А. </w:t>
            </w:r>
            <w:proofErr w:type="spellStart"/>
            <w:r w:rsidR="00C1630A" w:rsidRPr="00774AC2">
              <w:rPr>
                <w:bCs/>
                <w:sz w:val="24"/>
                <w:szCs w:val="18"/>
              </w:rPr>
              <w:t>Обдалова</w:t>
            </w:r>
            <w:proofErr w:type="spellEnd"/>
            <w:r w:rsidR="00C1630A" w:rsidRPr="00774AC2">
              <w:rPr>
                <w:bCs/>
                <w:sz w:val="24"/>
                <w:szCs w:val="18"/>
              </w:rPr>
              <w:t xml:space="preserve"> // Язык и </w:t>
            </w:r>
            <w:proofErr w:type="gramStart"/>
            <w:r w:rsidR="00C1630A" w:rsidRPr="00774AC2">
              <w:rPr>
                <w:bCs/>
                <w:sz w:val="24"/>
                <w:szCs w:val="18"/>
              </w:rPr>
              <w:t>культура :</w:t>
            </w:r>
            <w:proofErr w:type="gramEnd"/>
            <w:r w:rsidR="00C1630A" w:rsidRPr="00774AC2">
              <w:rPr>
                <w:bCs/>
                <w:sz w:val="24"/>
                <w:szCs w:val="18"/>
              </w:rPr>
              <w:t xml:space="preserve"> Сборник статей XXXIII Международной научной конференции, Томск, 16–17 ноября 2023 года. – Томск: Национальный исследовательский Томский государственный университет, 2024. – С. 145-150. – EDN WSZGZC.</w:t>
            </w:r>
          </w:p>
          <w:p w14:paraId="06693AE6" w14:textId="6FB57BC8" w:rsidR="00C1630A" w:rsidRDefault="008321FA" w:rsidP="00C1630A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18"/>
              </w:rPr>
            </w:pPr>
            <w:proofErr w:type="spellStart"/>
            <w:r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, </w:t>
            </w:r>
            <w:r w:rsidRPr="00C1630A">
              <w:rPr>
                <w:bCs/>
                <w:sz w:val="24"/>
                <w:szCs w:val="18"/>
              </w:rPr>
              <w:t>О. А.</w:t>
            </w:r>
            <w:r w:rsidR="00C1630A" w:rsidRPr="00C1630A">
              <w:rPr>
                <w:bCs/>
                <w:sz w:val="24"/>
                <w:szCs w:val="18"/>
              </w:rPr>
              <w:t xml:space="preserve"> Развитие иноязычных умений межкультурной коммуникации студентов на основе коммуникативно-когнитивного подхода / А. В. Соболева, О. А. </w:t>
            </w:r>
            <w:proofErr w:type="spellStart"/>
            <w:r w:rsidR="00C1630A"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="00C1630A" w:rsidRPr="00C1630A">
              <w:rPr>
                <w:bCs/>
                <w:sz w:val="24"/>
                <w:szCs w:val="18"/>
              </w:rPr>
              <w:t xml:space="preserve"> // Вестник Пермского национального исследовательского политехнического университета. Проблемы языкознания и педагогики. – 2024. – № 1. – С. 121-136. – DOI 10.15593/2224-9389/2024.1.10. – EDN SEOFAJ.</w:t>
            </w:r>
          </w:p>
          <w:p w14:paraId="3F34B5C4" w14:textId="77777777" w:rsidR="00C1630A" w:rsidRPr="008321FA" w:rsidRDefault="008321FA" w:rsidP="00C1630A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18"/>
                <w:lang w:val="en-US"/>
              </w:rPr>
            </w:pPr>
            <w:proofErr w:type="spellStart"/>
            <w:r w:rsidRPr="008321FA">
              <w:rPr>
                <w:bCs/>
                <w:sz w:val="24"/>
                <w:szCs w:val="18"/>
                <w:lang w:val="en-US"/>
              </w:rPr>
              <w:t>Obdalova</w:t>
            </w:r>
            <w:proofErr w:type="spellEnd"/>
            <w:r w:rsidRPr="008321FA">
              <w:rPr>
                <w:bCs/>
                <w:sz w:val="24"/>
                <w:szCs w:val="18"/>
                <w:lang w:val="en-US"/>
              </w:rPr>
              <w:t>,</w:t>
            </w:r>
            <w:r w:rsidRPr="00C1630A">
              <w:rPr>
                <w:bCs/>
                <w:sz w:val="24"/>
                <w:szCs w:val="18"/>
                <w:lang w:val="en-US"/>
              </w:rPr>
              <w:t xml:space="preserve"> O. A.</w:t>
            </w:r>
            <w:r w:rsidRPr="008321FA">
              <w:rPr>
                <w:bCs/>
                <w:sz w:val="24"/>
                <w:szCs w:val="18"/>
                <w:lang w:val="en-US"/>
              </w:rPr>
              <w:t xml:space="preserve"> </w:t>
            </w:r>
            <w:r w:rsidR="00C1630A" w:rsidRPr="00C1630A">
              <w:rPr>
                <w:bCs/>
                <w:sz w:val="24"/>
                <w:szCs w:val="18"/>
                <w:lang w:val="en-US"/>
              </w:rPr>
              <w:t xml:space="preserve">The technology of communicative training as a means of developing the skills of foreign language intercultural communication of students / M. F. Cam, O. A. </w:t>
            </w:r>
            <w:proofErr w:type="spellStart"/>
            <w:r w:rsidR="00C1630A" w:rsidRPr="00C1630A">
              <w:rPr>
                <w:bCs/>
                <w:sz w:val="24"/>
                <w:szCs w:val="18"/>
                <w:lang w:val="en-US"/>
              </w:rPr>
              <w:t>Obdalova</w:t>
            </w:r>
            <w:proofErr w:type="spellEnd"/>
            <w:r w:rsidR="00C1630A" w:rsidRPr="00C1630A">
              <w:rPr>
                <w:bCs/>
                <w:sz w:val="24"/>
                <w:szCs w:val="18"/>
                <w:lang w:val="en-US"/>
              </w:rPr>
              <w:t xml:space="preserve"> // Tomsk State University Journal. – 2023. – No. 488. – P. 5-13. – DOI 10.17223/15617793/488/1. – EDN INDTSF.</w:t>
            </w:r>
          </w:p>
          <w:p w14:paraId="03DD0992" w14:textId="272925D0" w:rsidR="008321FA" w:rsidRDefault="008321FA" w:rsidP="00C1630A">
            <w:pPr>
              <w:pStyle w:val="a5"/>
              <w:numPr>
                <w:ilvl w:val="0"/>
                <w:numId w:val="3"/>
              </w:numPr>
              <w:snapToGrid w:val="0"/>
              <w:jc w:val="both"/>
              <w:rPr>
                <w:bCs/>
                <w:sz w:val="24"/>
                <w:szCs w:val="18"/>
              </w:rPr>
            </w:pPr>
            <w:proofErr w:type="spellStart"/>
            <w:r w:rsidRPr="00C1630A">
              <w:rPr>
                <w:bCs/>
                <w:sz w:val="24"/>
                <w:szCs w:val="18"/>
              </w:rPr>
              <w:t>Обдалова</w:t>
            </w:r>
            <w:proofErr w:type="spellEnd"/>
            <w:r w:rsidRPr="00C1630A">
              <w:rPr>
                <w:bCs/>
                <w:sz w:val="24"/>
                <w:szCs w:val="18"/>
              </w:rPr>
              <w:t xml:space="preserve">, О. А. </w:t>
            </w:r>
            <w:r w:rsidRPr="008321FA">
              <w:rPr>
                <w:bCs/>
                <w:sz w:val="24"/>
                <w:szCs w:val="18"/>
              </w:rPr>
              <w:t xml:space="preserve"> Модель межкультурного речевого взаимодействия в цифровой среде при обучении</w:t>
            </w:r>
            <w:r w:rsidR="00774AC2">
              <w:rPr>
                <w:bCs/>
                <w:sz w:val="24"/>
                <w:szCs w:val="18"/>
              </w:rPr>
              <w:t xml:space="preserve"> </w:t>
            </w:r>
            <w:r w:rsidRPr="008321FA">
              <w:rPr>
                <w:bCs/>
                <w:sz w:val="24"/>
                <w:szCs w:val="18"/>
              </w:rPr>
              <w:t xml:space="preserve">иноязычной коммуникации / А. В. Соболева, О. А. </w:t>
            </w:r>
            <w:proofErr w:type="spellStart"/>
            <w:r w:rsidRPr="008321FA">
              <w:rPr>
                <w:bCs/>
                <w:sz w:val="24"/>
                <w:szCs w:val="18"/>
              </w:rPr>
              <w:t>Обдалова</w:t>
            </w:r>
            <w:proofErr w:type="spellEnd"/>
            <w:r w:rsidRPr="008321FA">
              <w:rPr>
                <w:bCs/>
                <w:sz w:val="24"/>
                <w:szCs w:val="18"/>
              </w:rPr>
              <w:t xml:space="preserve"> // Вестник Томского государственного университета. – 2023. – № 497. – С. 193-202. – </w:t>
            </w:r>
            <w:r w:rsidRPr="008321FA">
              <w:rPr>
                <w:bCs/>
                <w:sz w:val="24"/>
                <w:szCs w:val="18"/>
                <w:lang w:val="en-US"/>
              </w:rPr>
              <w:t>DOI</w:t>
            </w:r>
            <w:r w:rsidRPr="008321FA">
              <w:rPr>
                <w:bCs/>
                <w:sz w:val="24"/>
                <w:szCs w:val="18"/>
              </w:rPr>
              <w:t xml:space="preserve"> 10.17223/15617793/497/20. – </w:t>
            </w:r>
            <w:r w:rsidRPr="008321FA">
              <w:rPr>
                <w:bCs/>
                <w:sz w:val="24"/>
                <w:szCs w:val="18"/>
                <w:lang w:val="en-US"/>
              </w:rPr>
              <w:t>EDN</w:t>
            </w:r>
            <w:r w:rsidRPr="008321FA">
              <w:rPr>
                <w:bCs/>
                <w:sz w:val="24"/>
                <w:szCs w:val="18"/>
              </w:rPr>
              <w:t xml:space="preserve"> </w:t>
            </w:r>
            <w:r w:rsidRPr="008321FA">
              <w:rPr>
                <w:bCs/>
                <w:sz w:val="24"/>
                <w:szCs w:val="18"/>
                <w:lang w:val="en-US"/>
              </w:rPr>
              <w:t>TDZGHM</w:t>
            </w:r>
            <w:r w:rsidRPr="008321FA">
              <w:rPr>
                <w:bCs/>
                <w:sz w:val="24"/>
                <w:szCs w:val="18"/>
              </w:rPr>
              <w:t>.</w:t>
            </w:r>
          </w:p>
          <w:p w14:paraId="43758B14" w14:textId="45C4A5FA" w:rsidR="008321FA" w:rsidRPr="008321FA" w:rsidRDefault="008321FA" w:rsidP="008321FA">
            <w:pPr>
              <w:pStyle w:val="a5"/>
              <w:snapToGrid w:val="0"/>
              <w:ind w:left="360" w:firstLine="0"/>
              <w:jc w:val="both"/>
              <w:rPr>
                <w:bCs/>
                <w:sz w:val="24"/>
                <w:szCs w:val="18"/>
              </w:rPr>
            </w:pPr>
          </w:p>
        </w:tc>
      </w:tr>
    </w:tbl>
    <w:p w14:paraId="3ED7CB22" w14:textId="77777777" w:rsidR="00681E72" w:rsidRPr="008321FA" w:rsidRDefault="00681E72">
      <w:pPr>
        <w:snapToGrid w:val="0"/>
      </w:pPr>
    </w:p>
    <w:sectPr w:rsidR="00681E72" w:rsidRPr="0083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BC5"/>
    <w:multiLevelType w:val="hybridMultilevel"/>
    <w:tmpl w:val="57C6C7AC"/>
    <w:lvl w:ilvl="0" w:tplc="B352D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B3D52C0"/>
    <w:multiLevelType w:val="multilevel"/>
    <w:tmpl w:val="A7DA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162FD"/>
    <w:multiLevelType w:val="singleLevel"/>
    <w:tmpl w:val="551162FD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0YmU2ODE1OTM5MmRlNWI5NDQ2Y2UyMDRjMjVmZjEifQ=="/>
  </w:docVars>
  <w:rsids>
    <w:rsidRoot w:val="63CA5BA1"/>
    <w:rsid w:val="0006378B"/>
    <w:rsid w:val="00082F22"/>
    <w:rsid w:val="00182386"/>
    <w:rsid w:val="002E5A15"/>
    <w:rsid w:val="0036354D"/>
    <w:rsid w:val="003B689B"/>
    <w:rsid w:val="00452798"/>
    <w:rsid w:val="004C6C7B"/>
    <w:rsid w:val="00681E72"/>
    <w:rsid w:val="00774AC2"/>
    <w:rsid w:val="008321FA"/>
    <w:rsid w:val="008B01D7"/>
    <w:rsid w:val="0090490E"/>
    <w:rsid w:val="00C1630A"/>
    <w:rsid w:val="00C25E94"/>
    <w:rsid w:val="00F85C8C"/>
    <w:rsid w:val="3C864F7C"/>
    <w:rsid w:val="63CA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76743"/>
  <w15:docId w15:val="{FB5E0191-150F-428F-B214-733F2286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E5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99"/>
    <w:unhideWhenUsed/>
    <w:rsid w:val="00C1630A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二盼</dc:creator>
  <cp:lastModifiedBy>Мазаева Людмила Николаевна</cp:lastModifiedBy>
  <cp:revision>2</cp:revision>
  <dcterms:created xsi:type="dcterms:W3CDTF">2026-03-17T08:48:00Z</dcterms:created>
  <dcterms:modified xsi:type="dcterms:W3CDTF">2026-03-17T08:48:00Z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8D6BDC303BE84C6CA4A3650840356E3D_11</vt:lpwstr>
  </property>
</Properties>
</file>