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E27" w:rsidRDefault="004A4E27" w:rsidP="004A4E27">
      <w:pPr>
        <w:jc w:val="center"/>
        <w:rPr>
          <w:b/>
        </w:rPr>
      </w:pPr>
      <w:r w:rsidRPr="00FF2641">
        <w:rPr>
          <w:b/>
        </w:rPr>
        <w:t>СВЕДЕНИЯ</w:t>
      </w:r>
    </w:p>
    <w:p w:rsidR="004A4E27" w:rsidRDefault="004A4E27" w:rsidP="004A4E27">
      <w:pPr>
        <w:jc w:val="center"/>
        <w:rPr>
          <w:b/>
        </w:rPr>
      </w:pPr>
      <w:r>
        <w:rPr>
          <w:b/>
        </w:rPr>
        <w:t>об официальном оппоненте</w:t>
      </w:r>
    </w:p>
    <w:p w:rsidR="004A4E27" w:rsidRDefault="004A4E27" w:rsidP="004A4E27">
      <w:pPr>
        <w:jc w:val="center"/>
        <w:rPr>
          <w:b/>
        </w:rPr>
      </w:pPr>
    </w:p>
    <w:tbl>
      <w:tblPr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3980"/>
        <w:gridCol w:w="2375"/>
        <w:gridCol w:w="1875"/>
      </w:tblGrid>
      <w:tr w:rsidR="004A4E27" w:rsidRPr="00F12458" w:rsidTr="00DA22A4">
        <w:tc>
          <w:tcPr>
            <w:tcW w:w="1526" w:type="dxa"/>
            <w:shd w:val="clear" w:color="auto" w:fill="auto"/>
          </w:tcPr>
          <w:p w:rsidR="004A4E27" w:rsidRPr="00F12458" w:rsidRDefault="004A4E27" w:rsidP="00DA22A4">
            <w:pPr>
              <w:jc w:val="center"/>
              <w:rPr>
                <w:sz w:val="24"/>
                <w:szCs w:val="24"/>
              </w:rPr>
            </w:pPr>
            <w:r w:rsidRPr="00F12458"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4111" w:type="dxa"/>
            <w:shd w:val="clear" w:color="auto" w:fill="auto"/>
          </w:tcPr>
          <w:p w:rsidR="004A4E27" w:rsidRPr="00F12458" w:rsidRDefault="004A4E27" w:rsidP="00DA22A4">
            <w:pPr>
              <w:jc w:val="center"/>
              <w:rPr>
                <w:b/>
              </w:rPr>
            </w:pPr>
            <w:r w:rsidRPr="00F12458">
              <w:rPr>
                <w:sz w:val="24"/>
                <w:szCs w:val="24"/>
              </w:rPr>
              <w:t>Место основной  работы -</w:t>
            </w:r>
            <w:r>
              <w:rPr>
                <w:sz w:val="24"/>
                <w:szCs w:val="24"/>
              </w:rPr>
              <w:t xml:space="preserve"> </w:t>
            </w:r>
            <w:r w:rsidRPr="00F12458">
              <w:rPr>
                <w:sz w:val="24"/>
                <w:szCs w:val="24"/>
              </w:rPr>
              <w:t>полное наименование организации (с указанием полного почтового адреса, телефона (при наличии), адреса электронной почты (при наличии)), должность, занимаемая им в этой организации  (полностью с указанием структурного подразделения)</w:t>
            </w:r>
          </w:p>
        </w:tc>
        <w:tc>
          <w:tcPr>
            <w:tcW w:w="2410" w:type="dxa"/>
            <w:shd w:val="clear" w:color="auto" w:fill="auto"/>
          </w:tcPr>
          <w:p w:rsidR="004A4E27" w:rsidRPr="00F12458" w:rsidRDefault="004A4E27" w:rsidP="00DA22A4">
            <w:pPr>
              <w:jc w:val="center"/>
              <w:rPr>
                <w:b/>
              </w:rPr>
            </w:pPr>
            <w:r w:rsidRPr="00F12458">
              <w:rPr>
                <w:sz w:val="24"/>
                <w:szCs w:val="24"/>
              </w:rPr>
              <w:t>Ученая степень (с указанием отрасли наук, шифра и наименования научной специальности, по которой им защищена диссертация</w:t>
            </w:r>
            <w:r w:rsidR="003E21F9" w:rsidRPr="006832FB">
              <w:rPr>
                <w:sz w:val="20"/>
              </w:rPr>
              <w:t xml:space="preserve"> </w:t>
            </w:r>
            <w:r w:rsidR="003E21F9" w:rsidRPr="003E21F9">
              <w:rPr>
                <w:sz w:val="24"/>
                <w:szCs w:val="24"/>
              </w:rPr>
              <w:t>в соответствии с действующей Номенклатурой специальностей научных работников</w:t>
            </w:r>
            <w:r w:rsidRPr="003E21F9">
              <w:rPr>
                <w:sz w:val="24"/>
                <w:szCs w:val="24"/>
              </w:rPr>
              <w:t>)</w:t>
            </w:r>
          </w:p>
        </w:tc>
        <w:tc>
          <w:tcPr>
            <w:tcW w:w="1919" w:type="dxa"/>
            <w:shd w:val="clear" w:color="auto" w:fill="auto"/>
          </w:tcPr>
          <w:p w:rsidR="004A4E27" w:rsidRPr="00F12458" w:rsidRDefault="004A4E27" w:rsidP="00DA22A4">
            <w:pPr>
              <w:jc w:val="center"/>
              <w:rPr>
                <w:b/>
              </w:rPr>
            </w:pPr>
            <w:r w:rsidRPr="00F12458">
              <w:rPr>
                <w:sz w:val="24"/>
                <w:szCs w:val="24"/>
              </w:rPr>
              <w:t xml:space="preserve">Ученое звание </w:t>
            </w:r>
          </w:p>
        </w:tc>
      </w:tr>
      <w:tr w:rsidR="004A4E27" w:rsidRPr="00F12458" w:rsidTr="00DA22A4">
        <w:tc>
          <w:tcPr>
            <w:tcW w:w="1526" w:type="dxa"/>
            <w:shd w:val="clear" w:color="auto" w:fill="auto"/>
          </w:tcPr>
          <w:p w:rsidR="004A4E27" w:rsidRPr="00D8589F" w:rsidRDefault="00F36CBB" w:rsidP="00DA22A4">
            <w:pPr>
              <w:jc w:val="center"/>
              <w:rPr>
                <w:bCs/>
                <w:sz w:val="24"/>
                <w:szCs w:val="24"/>
              </w:rPr>
            </w:pPr>
            <w:r w:rsidRPr="00D8589F">
              <w:rPr>
                <w:bCs/>
                <w:sz w:val="24"/>
                <w:szCs w:val="24"/>
              </w:rPr>
              <w:t>Попов Владимир Владимирович</w:t>
            </w:r>
          </w:p>
        </w:tc>
        <w:tc>
          <w:tcPr>
            <w:tcW w:w="4111" w:type="dxa"/>
            <w:shd w:val="clear" w:color="auto" w:fill="auto"/>
          </w:tcPr>
          <w:p w:rsidR="00F36CBB" w:rsidRPr="00D8589F" w:rsidRDefault="00F36CBB" w:rsidP="00DA22A4">
            <w:pPr>
              <w:jc w:val="center"/>
              <w:rPr>
                <w:bCs/>
                <w:sz w:val="24"/>
                <w:szCs w:val="24"/>
              </w:rPr>
            </w:pPr>
            <w:r w:rsidRPr="00D8589F">
              <w:rPr>
                <w:bCs/>
                <w:sz w:val="24"/>
                <w:szCs w:val="24"/>
              </w:rPr>
              <w:t>Федеральное государственное бюджетное учреждение науки Институт физики металлов имени М.Н. Михеева Уральского отделения Российской академии наук</w:t>
            </w:r>
          </w:p>
          <w:p w:rsidR="00F36CBB" w:rsidRPr="00D8589F" w:rsidRDefault="00F36CBB" w:rsidP="00F36CBB">
            <w:pPr>
              <w:jc w:val="center"/>
              <w:rPr>
                <w:bCs/>
                <w:sz w:val="24"/>
                <w:szCs w:val="24"/>
              </w:rPr>
            </w:pPr>
          </w:p>
          <w:p w:rsidR="00F36CBB" w:rsidRPr="00D8589F" w:rsidRDefault="00F36CBB" w:rsidP="00F36CBB">
            <w:pPr>
              <w:jc w:val="center"/>
              <w:rPr>
                <w:bCs/>
                <w:sz w:val="24"/>
                <w:szCs w:val="24"/>
              </w:rPr>
            </w:pPr>
            <w:r w:rsidRPr="00D8589F">
              <w:rPr>
                <w:bCs/>
                <w:sz w:val="24"/>
                <w:szCs w:val="24"/>
              </w:rPr>
              <w:t>620108, г. Екатеринбург, ул. Софьи Ковалевской, 18</w:t>
            </w:r>
          </w:p>
          <w:p w:rsidR="00F36CBB" w:rsidRPr="00D8589F" w:rsidRDefault="00F36CBB" w:rsidP="00F36CBB">
            <w:pPr>
              <w:jc w:val="center"/>
              <w:rPr>
                <w:bCs/>
                <w:sz w:val="24"/>
                <w:szCs w:val="24"/>
              </w:rPr>
            </w:pPr>
          </w:p>
          <w:p w:rsidR="00F36CBB" w:rsidRPr="00C111D9" w:rsidRDefault="00F36CBB" w:rsidP="00F36CB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022DC2">
              <w:rPr>
                <w:bCs/>
                <w:sz w:val="24"/>
                <w:szCs w:val="24"/>
              </w:rPr>
              <w:t>тел</w:t>
            </w:r>
            <w:r w:rsidRPr="00C111D9">
              <w:rPr>
                <w:bCs/>
                <w:sz w:val="24"/>
                <w:szCs w:val="24"/>
                <w:lang w:val="en-US"/>
              </w:rPr>
              <w:t xml:space="preserve">.: </w:t>
            </w:r>
            <w:r w:rsidR="00C111D9" w:rsidRPr="00C111D9">
              <w:rPr>
                <w:bCs/>
                <w:sz w:val="24"/>
                <w:szCs w:val="24"/>
                <w:lang w:val="en-US"/>
              </w:rPr>
              <w:t xml:space="preserve">+7 </w:t>
            </w:r>
            <w:r w:rsidR="00E36FBC" w:rsidRPr="00E36FBC">
              <w:rPr>
                <w:bCs/>
                <w:sz w:val="24"/>
                <w:szCs w:val="24"/>
                <w:lang w:val="en-US"/>
              </w:rPr>
              <w:t>(343) 374-02-30</w:t>
            </w:r>
          </w:p>
          <w:p w:rsidR="00F36CBB" w:rsidRPr="00231869" w:rsidRDefault="00F36CBB" w:rsidP="00DA22A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022DC2">
              <w:rPr>
                <w:bCs/>
                <w:sz w:val="24"/>
                <w:szCs w:val="24"/>
                <w:lang w:val="en-US"/>
              </w:rPr>
              <w:t xml:space="preserve">e-mail: </w:t>
            </w:r>
            <w:r w:rsidR="00C111D9" w:rsidRPr="00C111D9">
              <w:rPr>
                <w:bCs/>
                <w:sz w:val="24"/>
                <w:szCs w:val="24"/>
                <w:lang w:val="en-US"/>
              </w:rPr>
              <w:t>physics@imp.uran.ru</w:t>
            </w:r>
          </w:p>
          <w:p w:rsidR="00F36CBB" w:rsidRPr="00231869" w:rsidRDefault="00F36CBB" w:rsidP="00DA22A4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  <w:p w:rsidR="00F36CBB" w:rsidRPr="00D8589F" w:rsidRDefault="00F36CBB" w:rsidP="003D7215">
            <w:pPr>
              <w:jc w:val="center"/>
              <w:rPr>
                <w:bCs/>
                <w:sz w:val="24"/>
                <w:szCs w:val="24"/>
              </w:rPr>
            </w:pPr>
            <w:r w:rsidRPr="00231869">
              <w:rPr>
                <w:bCs/>
                <w:sz w:val="24"/>
                <w:szCs w:val="24"/>
              </w:rPr>
              <w:t>главный научный сотрудник</w:t>
            </w:r>
            <w:r w:rsidR="003D7215">
              <w:rPr>
                <w:bCs/>
                <w:sz w:val="24"/>
                <w:szCs w:val="24"/>
              </w:rPr>
              <w:t xml:space="preserve"> </w:t>
            </w:r>
            <w:r w:rsidR="007113A9">
              <w:rPr>
                <w:bCs/>
                <w:sz w:val="24"/>
                <w:szCs w:val="24"/>
              </w:rPr>
              <w:t>лаборатори</w:t>
            </w:r>
            <w:r w:rsidR="003D7215">
              <w:rPr>
                <w:bCs/>
                <w:sz w:val="24"/>
                <w:szCs w:val="24"/>
              </w:rPr>
              <w:t>и</w:t>
            </w:r>
            <w:r w:rsidR="007113A9">
              <w:rPr>
                <w:bCs/>
                <w:sz w:val="24"/>
                <w:szCs w:val="24"/>
              </w:rPr>
              <w:t xml:space="preserve"> диффузии</w:t>
            </w:r>
          </w:p>
        </w:tc>
        <w:tc>
          <w:tcPr>
            <w:tcW w:w="2410" w:type="dxa"/>
            <w:shd w:val="clear" w:color="auto" w:fill="auto"/>
          </w:tcPr>
          <w:p w:rsidR="004A4E27" w:rsidRPr="00D8589F" w:rsidRDefault="00236C8F" w:rsidP="00DA22A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</w:t>
            </w:r>
            <w:r w:rsidR="00F36CBB" w:rsidRPr="00D8589F">
              <w:rPr>
                <w:bCs/>
                <w:sz w:val="24"/>
                <w:szCs w:val="24"/>
              </w:rPr>
              <w:t>октор технических наук</w:t>
            </w:r>
          </w:p>
          <w:p w:rsidR="00F36CBB" w:rsidRPr="00D8589F" w:rsidRDefault="00F36CBB" w:rsidP="00DA22A4">
            <w:pPr>
              <w:jc w:val="center"/>
              <w:rPr>
                <w:bCs/>
                <w:sz w:val="24"/>
                <w:szCs w:val="24"/>
              </w:rPr>
            </w:pPr>
          </w:p>
          <w:p w:rsidR="00F36CBB" w:rsidRPr="00D8589F" w:rsidRDefault="008E5F14" w:rsidP="002F31D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F36CBB" w:rsidRPr="00D8589F">
              <w:rPr>
                <w:bCs/>
                <w:sz w:val="24"/>
                <w:szCs w:val="24"/>
              </w:rPr>
              <w:t>.6.1</w:t>
            </w:r>
            <w:r w:rsidR="002F31D9">
              <w:rPr>
                <w:bCs/>
                <w:sz w:val="24"/>
                <w:szCs w:val="24"/>
              </w:rPr>
              <w:t>.</w:t>
            </w:r>
            <w:r w:rsidR="00F36CBB" w:rsidRPr="00D8589F">
              <w:rPr>
                <w:bCs/>
                <w:sz w:val="24"/>
                <w:szCs w:val="24"/>
              </w:rPr>
              <w:t xml:space="preserve"> Металловедение и термическая обработка металлов и сплавов</w:t>
            </w:r>
          </w:p>
        </w:tc>
        <w:tc>
          <w:tcPr>
            <w:tcW w:w="1919" w:type="dxa"/>
            <w:shd w:val="clear" w:color="auto" w:fill="auto"/>
          </w:tcPr>
          <w:p w:rsidR="004A4E27" w:rsidRPr="00D8589F" w:rsidRDefault="00D8589F" w:rsidP="00DA22A4">
            <w:pPr>
              <w:jc w:val="center"/>
              <w:rPr>
                <w:bCs/>
                <w:sz w:val="24"/>
                <w:szCs w:val="24"/>
              </w:rPr>
            </w:pPr>
            <w:bookmarkStart w:id="0" w:name="_GoBack"/>
            <w:r w:rsidRPr="00D8589F">
              <w:rPr>
                <w:bCs/>
                <w:sz w:val="24"/>
                <w:szCs w:val="24"/>
              </w:rPr>
              <w:t>п</w:t>
            </w:r>
            <w:r w:rsidR="00F36CBB" w:rsidRPr="00D8589F">
              <w:rPr>
                <w:bCs/>
                <w:sz w:val="24"/>
                <w:szCs w:val="24"/>
              </w:rPr>
              <w:t>рофессор</w:t>
            </w:r>
            <w:bookmarkEnd w:id="0"/>
          </w:p>
        </w:tc>
      </w:tr>
      <w:tr w:rsidR="004A4E27" w:rsidRPr="00F12458" w:rsidTr="00DA22A4">
        <w:tc>
          <w:tcPr>
            <w:tcW w:w="9966" w:type="dxa"/>
            <w:gridSpan w:val="4"/>
            <w:shd w:val="clear" w:color="auto" w:fill="auto"/>
          </w:tcPr>
          <w:p w:rsidR="004A4E27" w:rsidRPr="00F12458" w:rsidRDefault="004A4E27" w:rsidP="00F36CBB">
            <w:pPr>
              <w:ind w:firstLine="709"/>
              <w:rPr>
                <w:b/>
              </w:rPr>
            </w:pPr>
            <w:r w:rsidRPr="00F12458">
              <w:rPr>
                <w:sz w:val="24"/>
                <w:szCs w:val="24"/>
              </w:rPr>
              <w:t>Основные публикации по теме диссертации в рецензируемых научных изданиях за последние 5 лет (не более 15 публикаций):</w:t>
            </w:r>
          </w:p>
        </w:tc>
      </w:tr>
      <w:tr w:rsidR="004A4E27" w:rsidRPr="0080450E" w:rsidTr="00DA22A4">
        <w:tc>
          <w:tcPr>
            <w:tcW w:w="9966" w:type="dxa"/>
            <w:gridSpan w:val="4"/>
            <w:shd w:val="clear" w:color="auto" w:fill="auto"/>
          </w:tcPr>
          <w:p w:rsidR="00A8117E" w:rsidRPr="00A8117E" w:rsidRDefault="00A8117E" w:rsidP="00A8117E">
            <w:pPr>
              <w:jc w:val="both"/>
              <w:rPr>
                <w:sz w:val="24"/>
                <w:szCs w:val="24"/>
                <w:lang w:val="en-US"/>
              </w:rPr>
            </w:pPr>
            <w:r w:rsidRPr="00A8117E">
              <w:rPr>
                <w:sz w:val="24"/>
                <w:szCs w:val="24"/>
              </w:rPr>
              <w:t xml:space="preserve">1. ВЛИЯНИЕ СОСТАВА И ТЕМПЕРАТУРЫ ОТЖИГА НА СТРУКТУРУ И СВОЙСТВА СПЛАВОВ Cu-Ni, ПОДВЕРГНУТЫХ ИНТЕНСИВНОЙ ПЛАСТИЧЕСКОЙ ДЕФОРМАЦИИ / Судакова С.А., Попов В.В., Попова Е.Н., Столбовский А.В. // Физика металлов и металловедение. </w:t>
            </w:r>
            <w:r w:rsidRPr="00A8117E">
              <w:rPr>
                <w:sz w:val="24"/>
                <w:szCs w:val="24"/>
                <w:lang w:val="en-US"/>
              </w:rPr>
              <w:t xml:space="preserve">2025. </w:t>
            </w:r>
            <w:r w:rsidRPr="00A8117E">
              <w:rPr>
                <w:sz w:val="24"/>
                <w:szCs w:val="24"/>
              </w:rPr>
              <w:t>Т</w:t>
            </w:r>
            <w:r w:rsidRPr="00A8117E">
              <w:rPr>
                <w:sz w:val="24"/>
                <w:szCs w:val="24"/>
                <w:lang w:val="en-US"/>
              </w:rPr>
              <w:t xml:space="preserve">. 126. № 6. </w:t>
            </w:r>
            <w:r w:rsidRPr="00A8117E">
              <w:rPr>
                <w:sz w:val="24"/>
                <w:szCs w:val="24"/>
              </w:rPr>
              <w:t>С</w:t>
            </w:r>
            <w:r w:rsidRPr="00A8117E">
              <w:rPr>
                <w:sz w:val="24"/>
                <w:szCs w:val="24"/>
                <w:lang w:val="en-US"/>
              </w:rPr>
              <w:t>. 708-720.</w:t>
            </w:r>
          </w:p>
          <w:p w:rsidR="00A8117E" w:rsidRPr="00A8117E" w:rsidRDefault="00A8117E" w:rsidP="00A8117E">
            <w:pPr>
              <w:jc w:val="both"/>
              <w:rPr>
                <w:sz w:val="24"/>
                <w:szCs w:val="24"/>
                <w:lang w:val="en-US"/>
              </w:rPr>
            </w:pPr>
            <w:r w:rsidRPr="00A8117E">
              <w:rPr>
                <w:sz w:val="24"/>
                <w:szCs w:val="24"/>
                <w:lang w:val="en-US"/>
              </w:rPr>
              <w:t>2. EFFECT OF SEVERE PLASTIC DEFORMATION ON THE STRUCTURE AND STATE OF GRAIN BOUNDARIES IN HAFNIUM BRONZE / Popov V.V., Popova E.N., Falahutdinov R.M. // Physics of Metals and Metallography. 2025. V. 126. № 1. P. 26-34.</w:t>
            </w:r>
          </w:p>
          <w:p w:rsidR="00A8117E" w:rsidRPr="00A8117E" w:rsidRDefault="00A8117E" w:rsidP="00A8117E">
            <w:pPr>
              <w:jc w:val="both"/>
              <w:rPr>
                <w:sz w:val="24"/>
                <w:szCs w:val="24"/>
                <w:lang w:val="en-US"/>
              </w:rPr>
            </w:pPr>
            <w:r w:rsidRPr="00A8117E">
              <w:rPr>
                <w:sz w:val="24"/>
                <w:szCs w:val="24"/>
                <w:lang w:val="en-US"/>
              </w:rPr>
              <w:t>3. EFFECT OF SEVERE PLASTIC DEFORMATION ON THE STRUCTURE AND STATE OF GRAIN BOUNDARIES IN NIOBIUM / Popov V.V., Popova E.N., Osinnikov E.V. // Metals and Materials International. 2025.</w:t>
            </w:r>
          </w:p>
          <w:p w:rsidR="00A8117E" w:rsidRPr="00A8117E" w:rsidRDefault="00A8117E" w:rsidP="00A8117E">
            <w:pPr>
              <w:jc w:val="both"/>
              <w:rPr>
                <w:sz w:val="24"/>
                <w:szCs w:val="24"/>
                <w:lang w:val="en-US"/>
              </w:rPr>
            </w:pPr>
            <w:r w:rsidRPr="00A8117E">
              <w:rPr>
                <w:sz w:val="24"/>
                <w:szCs w:val="24"/>
                <w:lang w:val="en-US"/>
              </w:rPr>
              <w:t xml:space="preserve">4. SEVERE PLASTIC DEFORMATION FOR PRODUCING SUPERFUNCTIONAL ULTRAFINE-GRAINED AND HETEROSTRUCTURED MATERIALS: AN INTERDISCIPLINARY REVIEW / Edalati K., Ahmed A.Q., Akrami S., Ameyama K., Aptukov V., Asfandiyarov R.N., Ashida M., </w:t>
            </w:r>
            <w:r w:rsidRPr="00A8117E">
              <w:rPr>
                <w:sz w:val="24"/>
                <w:szCs w:val="24"/>
                <w:lang w:val="en-US"/>
              </w:rPr>
              <w:lastRenderedPageBreak/>
              <w:t>Astanin V., Bachmaier A., Beloshenko V., Bobruk E.V., Bryła K., Cabrera J.M., Carvalho A.P., Chinh N.Q., Choi In.Ch., Chulist R., Cubero-Sesin J.M., Davdian G., Demirtas M. et al. // Journal of Alloys and Compounds. 2024. P. 174667.</w:t>
            </w:r>
          </w:p>
          <w:p w:rsidR="00A8117E" w:rsidRPr="00A8117E" w:rsidRDefault="00A8117E" w:rsidP="00A8117E">
            <w:pPr>
              <w:jc w:val="both"/>
              <w:rPr>
                <w:sz w:val="24"/>
                <w:szCs w:val="24"/>
              </w:rPr>
            </w:pPr>
            <w:r w:rsidRPr="00A8117E">
              <w:rPr>
                <w:sz w:val="24"/>
                <w:szCs w:val="24"/>
                <w:lang w:val="en-US"/>
              </w:rPr>
              <w:t xml:space="preserve">5. SELF-DIFFUSION IN &lt;100&gt; SYMMETRICAL TILT GRAIN BOUNDARIES IN TUNGSTEN: MOLECULAR DYNAMICS SIMULATION / Stupak M.E., Urazaliev M.G., Popov V.V. // Materials Letters. </w:t>
            </w:r>
            <w:r w:rsidRPr="00A8117E">
              <w:rPr>
                <w:sz w:val="24"/>
                <w:szCs w:val="24"/>
              </w:rPr>
              <w:t>2024. V. 377. P. 137480.</w:t>
            </w:r>
          </w:p>
          <w:p w:rsidR="00A8117E" w:rsidRPr="00A8117E" w:rsidRDefault="00A8117E" w:rsidP="00A8117E">
            <w:pPr>
              <w:jc w:val="both"/>
              <w:rPr>
                <w:sz w:val="24"/>
                <w:szCs w:val="24"/>
              </w:rPr>
            </w:pPr>
            <w:r w:rsidRPr="00A8117E">
              <w:rPr>
                <w:sz w:val="24"/>
                <w:szCs w:val="24"/>
              </w:rPr>
              <w:t>6. АТОМИСТИЧЕСКОЕ МОДЕЛИРОВАНИЕ САМОДИФФУЗИИ В ГРАНИЦАХ ЗЕРЕН НИКЕЛЯ / Уразалиев М.Г., Ступак М.Е., Попов В.В. // Известия Российской академии наук. Серия физическая. 2024. Т. 88. № 9. С. 1352-1359.</w:t>
            </w:r>
          </w:p>
          <w:p w:rsidR="00A8117E" w:rsidRPr="00A8117E" w:rsidRDefault="00A8117E" w:rsidP="00A8117E">
            <w:pPr>
              <w:jc w:val="both"/>
              <w:rPr>
                <w:sz w:val="24"/>
                <w:szCs w:val="24"/>
                <w:lang w:val="en-US"/>
              </w:rPr>
            </w:pPr>
            <w:r w:rsidRPr="00A8117E">
              <w:rPr>
                <w:sz w:val="24"/>
                <w:szCs w:val="24"/>
              </w:rPr>
              <w:t xml:space="preserve">7. МОДЕЛИРОВАНИЕ ЭВОЛЮЦИИ ФАЗОВОГО СОСТАВА И РАЗМЕРА АУСТЕНИТНОГО ЗЕРНА ПРИ МНОГОПРОХОДНОЙ ГОРЯЧЕЙ ДЕФОРМАЦИИ НИЗКОЛЕГИРОВАННЫХ СТАЛЕЙ / Горбачев И.И., Корзунова Е.И., Попов В.В., Хабибулин Д.М., Урцев Н.В. // Физика металлов и металловедение. </w:t>
            </w:r>
            <w:r w:rsidRPr="00A8117E">
              <w:rPr>
                <w:sz w:val="24"/>
                <w:szCs w:val="24"/>
                <w:lang w:val="en-US"/>
              </w:rPr>
              <w:t xml:space="preserve">2024. </w:t>
            </w:r>
            <w:r w:rsidRPr="00A8117E">
              <w:rPr>
                <w:sz w:val="24"/>
                <w:szCs w:val="24"/>
              </w:rPr>
              <w:t>Т</w:t>
            </w:r>
            <w:r w:rsidRPr="00A8117E">
              <w:rPr>
                <w:sz w:val="24"/>
                <w:szCs w:val="24"/>
                <w:lang w:val="en-US"/>
              </w:rPr>
              <w:t xml:space="preserve">. 125. № 3. </w:t>
            </w:r>
            <w:r w:rsidRPr="00A8117E">
              <w:rPr>
                <w:sz w:val="24"/>
                <w:szCs w:val="24"/>
              </w:rPr>
              <w:t>С</w:t>
            </w:r>
            <w:r w:rsidRPr="00A8117E">
              <w:rPr>
                <w:sz w:val="24"/>
                <w:szCs w:val="24"/>
                <w:lang w:val="en-US"/>
              </w:rPr>
              <w:t>. 293-305.</w:t>
            </w:r>
          </w:p>
          <w:p w:rsidR="00A8117E" w:rsidRPr="00A8117E" w:rsidRDefault="00A8117E" w:rsidP="00A8117E">
            <w:pPr>
              <w:jc w:val="both"/>
              <w:rPr>
                <w:sz w:val="24"/>
                <w:szCs w:val="24"/>
              </w:rPr>
            </w:pPr>
            <w:r w:rsidRPr="00A8117E">
              <w:rPr>
                <w:sz w:val="24"/>
                <w:szCs w:val="24"/>
                <w:lang w:val="en-US"/>
              </w:rPr>
              <w:t xml:space="preserve">8. CALCULATION OF GB ENERGIES AND GRAIN-BOUNDARY SELF-DIFFUSION IN NICKEL AND VERIFICATION OF BORISOV RELATIONS FOR VARIOUS SYMMETRIC TILT GRAIN BOUNDARIES / Urazaliev M., Stupak M., Popov V. // Journal of Phase Equilibria and Diffusion. </w:t>
            </w:r>
            <w:r w:rsidRPr="00A8117E">
              <w:rPr>
                <w:sz w:val="24"/>
                <w:szCs w:val="24"/>
              </w:rPr>
              <w:t>2024.</w:t>
            </w:r>
          </w:p>
          <w:p w:rsidR="00A8117E" w:rsidRPr="00A8117E" w:rsidRDefault="00A8117E" w:rsidP="00A8117E">
            <w:pPr>
              <w:jc w:val="both"/>
              <w:rPr>
                <w:sz w:val="24"/>
                <w:szCs w:val="24"/>
              </w:rPr>
            </w:pPr>
            <w:r w:rsidRPr="00A8117E">
              <w:rPr>
                <w:sz w:val="24"/>
                <w:szCs w:val="24"/>
              </w:rPr>
              <w:t>9. МОДЕЛИРОВАНИЕ РОСТА АУСТЕНИТНОГО ЗЕРНА В НИЗКОЛЕГИРОВАННЫХ СТАЛЯХ ПРИ АУСТЕНИТИЗАЦИИ / Горбачев И.И., Корзунова Е.И., Попов В.В., Хабибулин Д.М., Урцев Н.В. // Физика металлов и металловедение. 2023. Т. 124. № 3. С. 303-309.</w:t>
            </w:r>
          </w:p>
          <w:p w:rsidR="00A8117E" w:rsidRPr="00A8117E" w:rsidRDefault="00A8117E" w:rsidP="00A8117E">
            <w:pPr>
              <w:jc w:val="both"/>
              <w:rPr>
                <w:sz w:val="24"/>
                <w:szCs w:val="24"/>
              </w:rPr>
            </w:pPr>
            <w:r w:rsidRPr="00A8117E">
              <w:rPr>
                <w:sz w:val="24"/>
                <w:szCs w:val="24"/>
              </w:rPr>
              <w:t>10. МОДЕЛЬ ДЛЯ ПРОГНОЗИРОВАНИЯ РАЗМЕРА АУСТЕНИТНОГО ЗЕРНА ПРИ ГОРЯЧЕЙ ДЕФОРМАЦИИ НИЗКОЛЕГИРОВАННЫХ СТАЛЕЙ С УЧЕТОМ ЭВОЛЮЦИИ ДИСЛОКАЦИОННОЙ СТРУКТУРЫ / Горбачев И.И., Корзунова Е.И., Попов В.В., Хабибулин Д.М., Урцев Н.В. // Физика металлов и металловедение. 2023. Т. 124. № 12. С. 1244-1252.</w:t>
            </w:r>
          </w:p>
          <w:p w:rsidR="00A8117E" w:rsidRPr="00A8117E" w:rsidRDefault="00A8117E" w:rsidP="00A8117E">
            <w:pPr>
              <w:jc w:val="both"/>
              <w:rPr>
                <w:sz w:val="24"/>
                <w:szCs w:val="24"/>
              </w:rPr>
            </w:pPr>
            <w:r w:rsidRPr="00A8117E">
              <w:rPr>
                <w:sz w:val="24"/>
                <w:szCs w:val="24"/>
              </w:rPr>
              <w:t>11. АТОМИСТИЧЕСКОЕ МОДЕЛИРОВАНИЕ САМОДИФФУЗИИ И ДИФФУЗИИ СО ВДОЛЬ СИММЕТРИЧНЫХ ГРАНИЦ ЗЕРЕН НАКЛОНА [2-1-10] В α-Ti / Уразалиев М.Г., Ступак М.Е., Попов В.В. // Физика металлов и металловедение. 2023. Т. 124. № 9. С. 861-872.</w:t>
            </w:r>
          </w:p>
          <w:p w:rsidR="00A8117E" w:rsidRPr="00A8117E" w:rsidRDefault="00A8117E" w:rsidP="00A8117E">
            <w:pPr>
              <w:jc w:val="both"/>
              <w:rPr>
                <w:sz w:val="24"/>
                <w:szCs w:val="24"/>
                <w:lang w:val="en-US"/>
              </w:rPr>
            </w:pPr>
            <w:r w:rsidRPr="00A8117E">
              <w:rPr>
                <w:sz w:val="24"/>
                <w:szCs w:val="24"/>
              </w:rPr>
              <w:t xml:space="preserve">12. АТОМИСТИЧЕСКОЕ МОДЕЛИРОВАНИЕ СИММЕТРИЧНОЙ И АСИММЕТРИЧНЫХ ГРАНИЦ ЗЕРЕН НАКЛОНА Σ5 </w:t>
            </w:r>
            <w:r w:rsidRPr="00A8117E">
              <w:rPr>
                <w:rFonts w:ascii="Segoe UI Symbol" w:hAnsi="Segoe UI Symbol" w:cs="Segoe UI Symbol"/>
                <w:sz w:val="24"/>
                <w:szCs w:val="24"/>
              </w:rPr>
              <w:t>❬</w:t>
            </w:r>
            <w:r w:rsidRPr="00A8117E">
              <w:rPr>
                <w:sz w:val="24"/>
                <w:szCs w:val="24"/>
              </w:rPr>
              <w:t>001</w:t>
            </w:r>
            <w:r w:rsidRPr="00A8117E">
              <w:rPr>
                <w:rFonts w:ascii="Segoe UI Symbol" w:hAnsi="Segoe UI Symbol" w:cs="Segoe UI Symbol"/>
                <w:sz w:val="24"/>
                <w:szCs w:val="24"/>
              </w:rPr>
              <w:t>❭</w:t>
            </w:r>
            <w:r w:rsidRPr="00A8117E">
              <w:rPr>
                <w:sz w:val="24"/>
                <w:szCs w:val="24"/>
              </w:rPr>
              <w:t xml:space="preserve"> В НИОБИИ: СТРУКТУРА, ЭНЕРГИЯ, ТОЧЕЧНЫЕ ДЕФЕКТЫ, ЗЕРНОГРАНИЧНАЯ САМОДИФФУЗИЯ / Ступак М.Е., Уразалиев М.Г., Попов В.В. // Физика металлов и металловедение. </w:t>
            </w:r>
            <w:r w:rsidRPr="00A8117E">
              <w:rPr>
                <w:sz w:val="24"/>
                <w:szCs w:val="24"/>
                <w:lang w:val="en-US"/>
              </w:rPr>
              <w:t xml:space="preserve">2023. </w:t>
            </w:r>
            <w:r w:rsidRPr="00A8117E">
              <w:rPr>
                <w:sz w:val="24"/>
                <w:szCs w:val="24"/>
              </w:rPr>
              <w:t>Т</w:t>
            </w:r>
            <w:r w:rsidRPr="00A8117E">
              <w:rPr>
                <w:sz w:val="24"/>
                <w:szCs w:val="24"/>
                <w:lang w:val="en-US"/>
              </w:rPr>
              <w:t xml:space="preserve">. 124. № 8. </w:t>
            </w:r>
            <w:r w:rsidRPr="00A8117E">
              <w:rPr>
                <w:sz w:val="24"/>
                <w:szCs w:val="24"/>
              </w:rPr>
              <w:t>С</w:t>
            </w:r>
            <w:r w:rsidRPr="00A8117E">
              <w:rPr>
                <w:sz w:val="24"/>
                <w:szCs w:val="24"/>
                <w:lang w:val="en-US"/>
              </w:rPr>
              <w:t>. 732-738.</w:t>
            </w:r>
          </w:p>
          <w:p w:rsidR="00A8117E" w:rsidRPr="00A8117E" w:rsidRDefault="00A8117E" w:rsidP="00A8117E">
            <w:pPr>
              <w:jc w:val="both"/>
              <w:rPr>
                <w:sz w:val="24"/>
                <w:szCs w:val="24"/>
                <w:lang w:val="en-US"/>
              </w:rPr>
            </w:pPr>
            <w:r w:rsidRPr="00A8117E">
              <w:rPr>
                <w:sz w:val="24"/>
                <w:szCs w:val="24"/>
                <w:lang w:val="en-US"/>
              </w:rPr>
              <w:t>13. SPECIFIC FEATURES OF GRAIN BOUNDARIES IN NICKEL PROCESSED BY HIGH-PRESSURE TORSION / Popov V.V., Popova E.N., Osinnikov E.V. // Materials Transactions. 2023. V. 64. № 7. P. 1401-1409.</w:t>
            </w:r>
          </w:p>
          <w:p w:rsidR="00A8117E" w:rsidRPr="00A8117E" w:rsidRDefault="00A8117E" w:rsidP="00A8117E">
            <w:pPr>
              <w:jc w:val="both"/>
              <w:rPr>
                <w:sz w:val="24"/>
                <w:szCs w:val="24"/>
              </w:rPr>
            </w:pPr>
            <w:r w:rsidRPr="00A8117E">
              <w:rPr>
                <w:sz w:val="24"/>
                <w:szCs w:val="24"/>
                <w:lang w:val="en-US"/>
              </w:rPr>
              <w:t xml:space="preserve">14. EFFECT OF THE STATE OF INTERLAYER BOUNDARIES ON THE MAGNETORESISTIVE PROPERTIES OF LAYERED Co/Cu NANOSTRUCTURES / Chuprakov S.A., Bannikova N.S., Blinov I.V., Milyaev M.A., Ogloblichev V.V., Popov V.V., Ustinov V.V. // Applied Magnetic Resonance. </w:t>
            </w:r>
            <w:r w:rsidRPr="00A8117E">
              <w:rPr>
                <w:sz w:val="24"/>
                <w:szCs w:val="24"/>
              </w:rPr>
              <w:t>2022. V. 53. № 12. P. 1621-1632.</w:t>
            </w:r>
          </w:p>
          <w:p w:rsidR="0080450E" w:rsidRPr="00D519FD" w:rsidRDefault="00A8117E" w:rsidP="00A8117E">
            <w:pPr>
              <w:jc w:val="both"/>
              <w:rPr>
                <w:sz w:val="24"/>
                <w:szCs w:val="24"/>
              </w:rPr>
            </w:pPr>
            <w:r w:rsidRPr="00A8117E">
              <w:rPr>
                <w:sz w:val="24"/>
                <w:szCs w:val="24"/>
              </w:rPr>
              <w:t>15. АТОМИСТИЧЕСКОЕ МОДЕЛИРОВАНИЕ СПЕЦИАЛЬНЫХ ГРАНИЦ НАКЛОНА В α-Ti: СТРУКТУРА, ЭНЕРГИЯ, ТОЧЕЧНЫЕ ДЕФЕКТЫ, ЗЕРНОГРАНИЧНАЯ САМОДИФФУЗИЯ / Уразалиев М.Г., Ступак М.Е., Попов В.В. // Физика металлов и металловедение. 2022. Т. 123. № 6. С. 614-620.</w:t>
            </w:r>
          </w:p>
        </w:tc>
      </w:tr>
    </w:tbl>
    <w:p w:rsidR="004A4E27" w:rsidRPr="0080450E" w:rsidRDefault="004A4E27" w:rsidP="004A4E27">
      <w:pPr>
        <w:rPr>
          <w:sz w:val="24"/>
          <w:szCs w:val="24"/>
          <w:lang w:val="en-US"/>
        </w:rPr>
      </w:pPr>
    </w:p>
    <w:sectPr w:rsidR="004A4E27" w:rsidRPr="0080450E" w:rsidSect="00574870">
      <w:pgSz w:w="12240" w:h="15840" w:code="1"/>
      <w:pgMar w:top="1134" w:right="851" w:bottom="1134" w:left="158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293" w:rsidRDefault="004C5293">
      <w:r>
        <w:separator/>
      </w:r>
    </w:p>
  </w:endnote>
  <w:endnote w:type="continuationSeparator" w:id="0">
    <w:p w:rsidR="004C5293" w:rsidRDefault="004C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293" w:rsidRDefault="004C5293">
      <w:r>
        <w:separator/>
      </w:r>
    </w:p>
  </w:footnote>
  <w:footnote w:type="continuationSeparator" w:id="0">
    <w:p w:rsidR="004C5293" w:rsidRDefault="004C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E27"/>
    <w:rsid w:val="000208DD"/>
    <w:rsid w:val="00022DC2"/>
    <w:rsid w:val="000447B7"/>
    <w:rsid w:val="001112F4"/>
    <w:rsid w:val="001B66E3"/>
    <w:rsid w:val="00210127"/>
    <w:rsid w:val="00231869"/>
    <w:rsid w:val="002329FB"/>
    <w:rsid w:val="00236C8F"/>
    <w:rsid w:val="002642B0"/>
    <w:rsid w:val="002C38F5"/>
    <w:rsid w:val="002F31D9"/>
    <w:rsid w:val="003C285E"/>
    <w:rsid w:val="003D7215"/>
    <w:rsid w:val="003E21F9"/>
    <w:rsid w:val="00472301"/>
    <w:rsid w:val="004A4E27"/>
    <w:rsid w:val="004C5293"/>
    <w:rsid w:val="004E7368"/>
    <w:rsid w:val="00535610"/>
    <w:rsid w:val="00574870"/>
    <w:rsid w:val="005B5173"/>
    <w:rsid w:val="005F65E8"/>
    <w:rsid w:val="006730A0"/>
    <w:rsid w:val="006D7CE4"/>
    <w:rsid w:val="007113A9"/>
    <w:rsid w:val="007E0FBE"/>
    <w:rsid w:val="007F34DE"/>
    <w:rsid w:val="007F7EF7"/>
    <w:rsid w:val="0080450E"/>
    <w:rsid w:val="00881691"/>
    <w:rsid w:val="008828CA"/>
    <w:rsid w:val="008E56A7"/>
    <w:rsid w:val="008E5F14"/>
    <w:rsid w:val="00902AA6"/>
    <w:rsid w:val="00972B98"/>
    <w:rsid w:val="009A0F63"/>
    <w:rsid w:val="00A8117E"/>
    <w:rsid w:val="00AA7506"/>
    <w:rsid w:val="00B163C3"/>
    <w:rsid w:val="00B80856"/>
    <w:rsid w:val="00BA2B1E"/>
    <w:rsid w:val="00C111D9"/>
    <w:rsid w:val="00C2047E"/>
    <w:rsid w:val="00CE754A"/>
    <w:rsid w:val="00D519FD"/>
    <w:rsid w:val="00D8589F"/>
    <w:rsid w:val="00DA22A4"/>
    <w:rsid w:val="00DD621A"/>
    <w:rsid w:val="00DD70FC"/>
    <w:rsid w:val="00E36FBC"/>
    <w:rsid w:val="00F36CBB"/>
    <w:rsid w:val="00F42F4D"/>
    <w:rsid w:val="00F6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BCF62C"/>
  <w15:chartTrackingRefBased/>
  <w15:docId w15:val="{06A47417-D457-492D-9074-117AD5666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E27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4A4E27"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a4">
    <w:name w:val="Текст сноски Знак"/>
    <w:link w:val="a3"/>
    <w:semiHidden/>
    <w:rsid w:val="004A4E27"/>
    <w:rPr>
      <w:lang w:val="ru-RU" w:eastAsia="ru-RU" w:bidi="ar-SA"/>
    </w:rPr>
  </w:style>
  <w:style w:type="character" w:styleId="a5">
    <w:name w:val="footnote reference"/>
    <w:semiHidden/>
    <w:rsid w:val="004A4E27"/>
    <w:rPr>
      <w:vertAlign w:val="superscript"/>
    </w:rPr>
  </w:style>
  <w:style w:type="paragraph" w:styleId="a6">
    <w:name w:val="Balloon Text"/>
    <w:basedOn w:val="a"/>
    <w:link w:val="a7"/>
    <w:rsid w:val="00022DC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022D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yrs</Company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Полякова</dc:creator>
  <cp:keywords/>
  <cp:lastModifiedBy>Мазаева Людмила Николаевна</cp:lastModifiedBy>
  <cp:revision>2</cp:revision>
  <cp:lastPrinted>2021-04-30T05:32:00Z</cp:lastPrinted>
  <dcterms:created xsi:type="dcterms:W3CDTF">2026-03-03T08:20:00Z</dcterms:created>
  <dcterms:modified xsi:type="dcterms:W3CDTF">2026-03-03T08:20:00Z</dcterms:modified>
</cp:coreProperties>
</file>