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769B97" w14:textId="77777777" w:rsidR="009D594C" w:rsidRDefault="00AC0599" w:rsidP="00AC0599">
      <w:pPr>
        <w:jc w:val="center"/>
        <w:rPr>
          <w:b/>
        </w:rPr>
      </w:pPr>
      <w:r w:rsidRPr="00FF2641">
        <w:rPr>
          <w:b/>
        </w:rPr>
        <w:t>СВЕДЕНИЯ</w:t>
      </w:r>
      <w:r w:rsidR="009D594C" w:rsidRPr="009D594C">
        <w:rPr>
          <w:b/>
        </w:rPr>
        <w:t xml:space="preserve"> </w:t>
      </w:r>
    </w:p>
    <w:p w14:paraId="553BB52A" w14:textId="77777777" w:rsidR="00AC0599" w:rsidRDefault="00AC0599" w:rsidP="00AC0599">
      <w:pPr>
        <w:jc w:val="center"/>
        <w:rPr>
          <w:b/>
        </w:rPr>
      </w:pPr>
      <w:r>
        <w:rPr>
          <w:b/>
        </w:rPr>
        <w:t>об официальном оппоненте</w:t>
      </w:r>
    </w:p>
    <w:p w14:paraId="6EA1E6C5" w14:textId="77777777" w:rsidR="00AC0599" w:rsidRDefault="00AC0599" w:rsidP="00AC0599">
      <w:pPr>
        <w:jc w:val="center"/>
        <w:rPr>
          <w:b/>
        </w:rPr>
      </w:pPr>
    </w:p>
    <w:tbl>
      <w:tblPr>
        <w:tblW w:w="9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1"/>
        <w:gridCol w:w="3834"/>
        <w:gridCol w:w="2432"/>
        <w:gridCol w:w="1789"/>
      </w:tblGrid>
      <w:tr w:rsidR="00530904" w:rsidRPr="00530904" w14:paraId="7B1B0095" w14:textId="77777777" w:rsidTr="005B564D">
        <w:tc>
          <w:tcPr>
            <w:tcW w:w="1911" w:type="dxa"/>
          </w:tcPr>
          <w:p w14:paraId="541EFD97" w14:textId="77777777" w:rsidR="00AC0599" w:rsidRPr="00530904" w:rsidRDefault="00AC0599" w:rsidP="00260C69">
            <w:pPr>
              <w:jc w:val="center"/>
              <w:rPr>
                <w:color w:val="171717" w:themeColor="background2" w:themeShade="1A"/>
              </w:rPr>
            </w:pPr>
            <w:r w:rsidRPr="00530904">
              <w:rPr>
                <w:color w:val="171717" w:themeColor="background2" w:themeShade="1A"/>
              </w:rPr>
              <w:t>Фамилия, Имя, Отчество (полностью)</w:t>
            </w:r>
          </w:p>
        </w:tc>
        <w:tc>
          <w:tcPr>
            <w:tcW w:w="3834" w:type="dxa"/>
          </w:tcPr>
          <w:p w14:paraId="43F36498" w14:textId="77777777" w:rsidR="00AC0599" w:rsidRPr="00530904" w:rsidRDefault="00AC0599" w:rsidP="00260C69">
            <w:pPr>
              <w:jc w:val="center"/>
              <w:rPr>
                <w:b/>
                <w:color w:val="171717" w:themeColor="background2" w:themeShade="1A"/>
              </w:rPr>
            </w:pPr>
            <w:r w:rsidRPr="00530904">
              <w:rPr>
                <w:color w:val="171717" w:themeColor="background2" w:themeShade="1A"/>
              </w:rPr>
              <w:t>Место основной  работы - полное наименование организации (с указанием полного почтового адреса, телефона (при наличии), адреса электронной почты (при наличии)), должность, занимаемая им в этой организации  (полностью с указанием структурного подразделения)</w:t>
            </w:r>
          </w:p>
        </w:tc>
        <w:tc>
          <w:tcPr>
            <w:tcW w:w="2432" w:type="dxa"/>
          </w:tcPr>
          <w:p w14:paraId="6B66F3C8" w14:textId="77777777" w:rsidR="00AC0599" w:rsidRPr="00530904" w:rsidRDefault="00AC0599" w:rsidP="00260C69">
            <w:pPr>
              <w:jc w:val="center"/>
              <w:rPr>
                <w:b/>
                <w:color w:val="171717" w:themeColor="background2" w:themeShade="1A"/>
              </w:rPr>
            </w:pPr>
            <w:r w:rsidRPr="00530904">
              <w:rPr>
                <w:color w:val="171717" w:themeColor="background2" w:themeShade="1A"/>
              </w:rPr>
              <w:t>Ученая степень (с указанием отрасли наук, шифра и наименования научной специальности, по которой им защищена диссертация</w:t>
            </w:r>
            <w:r w:rsidRPr="00530904">
              <w:rPr>
                <w:color w:val="171717" w:themeColor="background2" w:themeShade="1A"/>
                <w:sz w:val="20"/>
              </w:rPr>
              <w:t xml:space="preserve"> </w:t>
            </w:r>
            <w:r w:rsidRPr="00530904">
              <w:rPr>
                <w:color w:val="171717" w:themeColor="background2" w:themeShade="1A"/>
              </w:rPr>
              <w:t>в соответствии с действующей Номенклатурой специальностей научных работников)</w:t>
            </w:r>
          </w:p>
        </w:tc>
        <w:tc>
          <w:tcPr>
            <w:tcW w:w="1789" w:type="dxa"/>
          </w:tcPr>
          <w:p w14:paraId="67A33451" w14:textId="77777777" w:rsidR="00AC0599" w:rsidRPr="00530904" w:rsidRDefault="00AC0599" w:rsidP="00260C69">
            <w:pPr>
              <w:jc w:val="center"/>
              <w:rPr>
                <w:b/>
                <w:color w:val="171717" w:themeColor="background2" w:themeShade="1A"/>
              </w:rPr>
            </w:pPr>
            <w:r w:rsidRPr="00530904">
              <w:rPr>
                <w:color w:val="171717" w:themeColor="background2" w:themeShade="1A"/>
              </w:rPr>
              <w:t xml:space="preserve">Ученое звание </w:t>
            </w:r>
          </w:p>
        </w:tc>
      </w:tr>
      <w:tr w:rsidR="00530904" w:rsidRPr="00530904" w14:paraId="22FB6BAB" w14:textId="77777777" w:rsidTr="005B564D">
        <w:tc>
          <w:tcPr>
            <w:tcW w:w="1911" w:type="dxa"/>
          </w:tcPr>
          <w:p w14:paraId="4AF38590" w14:textId="1D034DF5" w:rsidR="00AC0599" w:rsidRPr="00530904" w:rsidRDefault="000657F9" w:rsidP="009D77D5">
            <w:pPr>
              <w:jc w:val="center"/>
              <w:rPr>
                <w:color w:val="171717" w:themeColor="background2" w:themeShade="1A"/>
              </w:rPr>
            </w:pPr>
            <w:r w:rsidRPr="00FA7DED">
              <w:rPr>
                <w:sz w:val="28"/>
                <w:szCs w:val="28"/>
                <w:lang w:bidi="ar-IQ"/>
              </w:rPr>
              <w:t>Шерьязов Сакен Койшыбаеви</w:t>
            </w:r>
            <w:bookmarkStart w:id="0" w:name="_GoBack"/>
            <w:bookmarkEnd w:id="0"/>
            <w:r w:rsidRPr="00FA7DED">
              <w:rPr>
                <w:sz w:val="28"/>
                <w:szCs w:val="28"/>
                <w:lang w:bidi="ar-IQ"/>
              </w:rPr>
              <w:t>ч</w:t>
            </w:r>
          </w:p>
        </w:tc>
        <w:tc>
          <w:tcPr>
            <w:tcW w:w="3834" w:type="dxa"/>
          </w:tcPr>
          <w:p w14:paraId="7B57B6AE" w14:textId="77777777" w:rsidR="009D77D5" w:rsidRPr="00530904" w:rsidRDefault="009D77D5" w:rsidP="009D77D5">
            <w:pPr>
              <w:ind w:firstLine="284"/>
              <w:jc w:val="center"/>
              <w:rPr>
                <w:color w:val="171717" w:themeColor="background2" w:themeShade="1A"/>
                <w:sz w:val="28"/>
                <w:szCs w:val="28"/>
              </w:rPr>
            </w:pPr>
            <w:r w:rsidRPr="00530904">
              <w:rPr>
                <w:color w:val="171717" w:themeColor="background2" w:themeShade="1A"/>
                <w:sz w:val="28"/>
                <w:szCs w:val="28"/>
              </w:rPr>
              <w:t>Федеральное государственное бюджетное</w:t>
            </w:r>
          </w:p>
          <w:p w14:paraId="6F083B73" w14:textId="77777777" w:rsidR="009D77D5" w:rsidRPr="00530904" w:rsidRDefault="009D77D5" w:rsidP="009D77D5">
            <w:pPr>
              <w:ind w:firstLine="284"/>
              <w:jc w:val="center"/>
              <w:rPr>
                <w:color w:val="171717" w:themeColor="background2" w:themeShade="1A"/>
                <w:sz w:val="28"/>
                <w:szCs w:val="28"/>
              </w:rPr>
            </w:pPr>
            <w:r w:rsidRPr="00530904">
              <w:rPr>
                <w:color w:val="171717" w:themeColor="background2" w:themeShade="1A"/>
                <w:sz w:val="28"/>
                <w:szCs w:val="28"/>
              </w:rPr>
              <w:t>образовательное учреждение высшего</w:t>
            </w:r>
          </w:p>
          <w:p w14:paraId="378539EA" w14:textId="77777777" w:rsidR="005B564D" w:rsidRDefault="009D77D5" w:rsidP="009D77D5">
            <w:pPr>
              <w:ind w:left="284"/>
              <w:jc w:val="center"/>
              <w:rPr>
                <w:color w:val="171717" w:themeColor="background2" w:themeShade="1A"/>
                <w:sz w:val="28"/>
                <w:szCs w:val="28"/>
              </w:rPr>
            </w:pPr>
            <w:r w:rsidRPr="00530904">
              <w:rPr>
                <w:color w:val="171717" w:themeColor="background2" w:themeShade="1A"/>
                <w:sz w:val="28"/>
                <w:szCs w:val="28"/>
              </w:rPr>
              <w:t xml:space="preserve">образования </w:t>
            </w:r>
          </w:p>
          <w:p w14:paraId="428A479A" w14:textId="0FC5EF97" w:rsidR="009D77D5" w:rsidRPr="00530904" w:rsidRDefault="000657F9" w:rsidP="009D77D5">
            <w:pPr>
              <w:ind w:left="284"/>
              <w:jc w:val="center"/>
              <w:rPr>
                <w:color w:val="171717" w:themeColor="background2" w:themeShade="1A"/>
                <w:sz w:val="28"/>
                <w:szCs w:val="28"/>
              </w:rPr>
            </w:pPr>
            <w:r w:rsidRPr="00FA7DED">
              <w:rPr>
                <w:sz w:val="28"/>
                <w:szCs w:val="28"/>
                <w:lang w:bidi="ar-IQ"/>
              </w:rPr>
              <w:t>«Южно-Уральский государственный аграрный университет</w:t>
            </w:r>
            <w:r>
              <w:rPr>
                <w:sz w:val="28"/>
                <w:szCs w:val="28"/>
                <w:lang w:bidi="ar-IQ"/>
              </w:rPr>
              <w:t>»</w:t>
            </w:r>
            <w:r w:rsidRPr="00FA7DED">
              <w:rPr>
                <w:sz w:val="28"/>
                <w:szCs w:val="28"/>
                <w:lang w:bidi="ar-IQ"/>
              </w:rPr>
              <w:t xml:space="preserve"> г. Челябинск</w:t>
            </w:r>
          </w:p>
          <w:p w14:paraId="1BBBB92D" w14:textId="40BFC70E" w:rsidR="00AC0599" w:rsidRPr="00530904" w:rsidRDefault="00AC0599" w:rsidP="00260C69">
            <w:pPr>
              <w:jc w:val="center"/>
              <w:rPr>
                <w:color w:val="171717" w:themeColor="background2" w:themeShade="1A"/>
              </w:rPr>
            </w:pPr>
            <w:r w:rsidRPr="00530904">
              <w:rPr>
                <w:color w:val="171717" w:themeColor="background2" w:themeShade="1A"/>
              </w:rPr>
              <w:t xml:space="preserve">Тел.м. </w:t>
            </w:r>
            <w:r w:rsidR="009D77D5" w:rsidRPr="00530904">
              <w:rPr>
                <w:color w:val="171717" w:themeColor="background2" w:themeShade="1A"/>
              </w:rPr>
              <w:t>+7 9</w:t>
            </w:r>
            <w:r w:rsidR="000657F9">
              <w:rPr>
                <w:color w:val="171717" w:themeColor="background2" w:themeShade="1A"/>
              </w:rPr>
              <w:t>00</w:t>
            </w:r>
            <w:r w:rsidR="009D77D5" w:rsidRPr="00530904">
              <w:rPr>
                <w:color w:val="171717" w:themeColor="background2" w:themeShade="1A"/>
              </w:rPr>
              <w:t>-</w:t>
            </w:r>
            <w:r w:rsidR="000657F9">
              <w:rPr>
                <w:color w:val="171717" w:themeColor="background2" w:themeShade="1A"/>
              </w:rPr>
              <w:t>024</w:t>
            </w:r>
            <w:r w:rsidR="009D77D5" w:rsidRPr="00530904">
              <w:rPr>
                <w:color w:val="171717" w:themeColor="background2" w:themeShade="1A"/>
              </w:rPr>
              <w:t>-</w:t>
            </w:r>
            <w:r w:rsidR="00DB6C44">
              <w:rPr>
                <w:color w:val="171717" w:themeColor="background2" w:themeShade="1A"/>
              </w:rPr>
              <w:t>3</w:t>
            </w:r>
            <w:r w:rsidR="000657F9">
              <w:rPr>
                <w:color w:val="171717" w:themeColor="background2" w:themeShade="1A"/>
              </w:rPr>
              <w:t>4</w:t>
            </w:r>
            <w:r w:rsidR="009D77D5" w:rsidRPr="00530904">
              <w:rPr>
                <w:color w:val="171717" w:themeColor="background2" w:themeShade="1A"/>
              </w:rPr>
              <w:t>-</w:t>
            </w:r>
            <w:r w:rsidR="000657F9">
              <w:rPr>
                <w:color w:val="171717" w:themeColor="background2" w:themeShade="1A"/>
              </w:rPr>
              <w:t>42</w:t>
            </w:r>
          </w:p>
          <w:p w14:paraId="0BBBAA93" w14:textId="45138861" w:rsidR="009D77D5" w:rsidRPr="00530904" w:rsidRDefault="00AC0599" w:rsidP="00260C69">
            <w:pPr>
              <w:jc w:val="center"/>
              <w:rPr>
                <w:color w:val="171717" w:themeColor="background2" w:themeShade="1A"/>
              </w:rPr>
            </w:pPr>
            <w:r w:rsidRPr="00530904">
              <w:rPr>
                <w:color w:val="171717" w:themeColor="background2" w:themeShade="1A"/>
              </w:rPr>
              <w:t>Эл.почта</w:t>
            </w:r>
            <w:r w:rsidR="009D77D5" w:rsidRPr="00530904">
              <w:rPr>
                <w:color w:val="171717" w:themeColor="background2" w:themeShade="1A"/>
              </w:rPr>
              <w:t xml:space="preserve">: </w:t>
            </w:r>
            <w:r w:rsidR="000657F9" w:rsidRPr="000657F9">
              <w:rPr>
                <w:color w:val="171717" w:themeColor="background2" w:themeShade="1A"/>
              </w:rPr>
              <w:t>sakenu@yandex.ru</w:t>
            </w:r>
          </w:p>
          <w:p w14:paraId="398B77DC" w14:textId="5A4E13BC" w:rsidR="00AC0599" w:rsidRPr="00530904" w:rsidRDefault="00DB6C44" w:rsidP="00260C69">
            <w:pPr>
              <w:jc w:val="center"/>
              <w:rPr>
                <w:bCs/>
                <w:color w:val="171717" w:themeColor="background2" w:themeShade="1A"/>
              </w:rPr>
            </w:pPr>
            <w:r w:rsidRPr="00DB6C44">
              <w:rPr>
                <w:bCs/>
                <w:color w:val="171717" w:themeColor="background2" w:themeShade="1A"/>
                <w:sz w:val="28"/>
                <w:szCs w:val="28"/>
              </w:rPr>
              <w:t>Пр</w:t>
            </w:r>
            <w:r w:rsidRPr="00DB6C44">
              <w:rPr>
                <w:sz w:val="28"/>
                <w:szCs w:val="28"/>
                <w:lang w:bidi="ar-IQ"/>
              </w:rPr>
              <w:t>о</w:t>
            </w:r>
            <w:r w:rsidRPr="00FA7DED">
              <w:rPr>
                <w:sz w:val="28"/>
                <w:szCs w:val="28"/>
                <w:lang w:bidi="ar-IQ"/>
              </w:rPr>
              <w:t xml:space="preserve">фессор кафедры </w:t>
            </w:r>
            <w:r w:rsidR="000657F9" w:rsidRPr="000657F9">
              <w:rPr>
                <w:sz w:val="28"/>
                <w:szCs w:val="28"/>
                <w:lang w:bidi="ar-IQ"/>
              </w:rPr>
              <w:t>"Энергообеспечение и автоматизация технологических процессов"</w:t>
            </w:r>
          </w:p>
        </w:tc>
        <w:tc>
          <w:tcPr>
            <w:tcW w:w="2432" w:type="dxa"/>
          </w:tcPr>
          <w:p w14:paraId="3681FE13" w14:textId="77777777" w:rsidR="00AC0599" w:rsidRPr="00530904" w:rsidRDefault="00AC0599" w:rsidP="00260C69">
            <w:pPr>
              <w:jc w:val="center"/>
              <w:rPr>
                <w:color w:val="171717" w:themeColor="background2" w:themeShade="1A"/>
              </w:rPr>
            </w:pPr>
            <w:r w:rsidRPr="00530904">
              <w:rPr>
                <w:color w:val="171717" w:themeColor="background2" w:themeShade="1A"/>
              </w:rPr>
              <w:t xml:space="preserve">Доктор технических наук, </w:t>
            </w:r>
          </w:p>
          <w:p w14:paraId="33FCFFDC" w14:textId="77777777" w:rsidR="00AC0599" w:rsidRPr="00530904" w:rsidRDefault="00D217DC" w:rsidP="00991898">
            <w:pPr>
              <w:jc w:val="center"/>
              <w:rPr>
                <w:b/>
                <w:color w:val="171717" w:themeColor="background2" w:themeShade="1A"/>
              </w:rPr>
            </w:pPr>
            <w:r w:rsidRPr="00530904">
              <w:rPr>
                <w:color w:val="171717" w:themeColor="background2" w:themeShade="1A"/>
              </w:rPr>
              <w:t>2.4.5.Энергетические системы и комплексы</w:t>
            </w:r>
          </w:p>
        </w:tc>
        <w:tc>
          <w:tcPr>
            <w:tcW w:w="1789" w:type="dxa"/>
          </w:tcPr>
          <w:p w14:paraId="0BF0766A" w14:textId="77777777" w:rsidR="00AC0599" w:rsidRPr="00530904" w:rsidRDefault="00AC0599" w:rsidP="00260C69">
            <w:pPr>
              <w:jc w:val="center"/>
              <w:rPr>
                <w:b/>
                <w:color w:val="171717" w:themeColor="background2" w:themeShade="1A"/>
              </w:rPr>
            </w:pPr>
            <w:r w:rsidRPr="00530904">
              <w:rPr>
                <w:color w:val="171717" w:themeColor="background2" w:themeShade="1A"/>
              </w:rPr>
              <w:t xml:space="preserve">Профессор </w:t>
            </w:r>
          </w:p>
        </w:tc>
      </w:tr>
      <w:tr w:rsidR="005B564D" w:rsidRPr="00530904" w14:paraId="564462B0" w14:textId="77777777" w:rsidTr="005B564D">
        <w:tc>
          <w:tcPr>
            <w:tcW w:w="9966" w:type="dxa"/>
            <w:gridSpan w:val="4"/>
          </w:tcPr>
          <w:p w14:paraId="2271718B" w14:textId="77777777" w:rsidR="005B564D" w:rsidRPr="008F2D64" w:rsidRDefault="005B564D" w:rsidP="005B564D">
            <w:pPr>
              <w:jc w:val="center"/>
              <w:rPr>
                <w:sz w:val="28"/>
                <w:szCs w:val="28"/>
              </w:rPr>
            </w:pPr>
            <w:r w:rsidRPr="008F2D64">
              <w:rPr>
                <w:sz w:val="28"/>
                <w:szCs w:val="28"/>
              </w:rPr>
              <w:t>Основные публикации по теме диссертации в рецензируемых научных изданиях за последние 5 лет (не более 15 публикаций):</w:t>
            </w:r>
          </w:p>
          <w:p w14:paraId="190B017A" w14:textId="77777777" w:rsidR="005B564D" w:rsidRPr="00530904" w:rsidRDefault="005B564D" w:rsidP="005B564D">
            <w:pPr>
              <w:jc w:val="center"/>
              <w:rPr>
                <w:b/>
                <w:color w:val="171717" w:themeColor="background2" w:themeShade="1A"/>
              </w:rPr>
            </w:pPr>
          </w:p>
        </w:tc>
      </w:tr>
      <w:tr w:rsidR="00530904" w:rsidRPr="008F2D64" w14:paraId="7B4C7F54" w14:textId="77777777" w:rsidTr="00260C69">
        <w:tc>
          <w:tcPr>
            <w:tcW w:w="9966" w:type="dxa"/>
            <w:gridSpan w:val="4"/>
          </w:tcPr>
          <w:p w14:paraId="1FF9B9A0" w14:textId="156CCE6D" w:rsidR="00AB742D" w:rsidRPr="002C3209" w:rsidRDefault="00AB742D" w:rsidP="005B564D">
            <w:pPr>
              <w:pStyle w:val="a4"/>
              <w:numPr>
                <w:ilvl w:val="0"/>
                <w:numId w:val="5"/>
              </w:numPr>
              <w:jc w:val="both"/>
              <w:rPr>
                <w:sz w:val="28"/>
                <w:szCs w:val="28"/>
                <w:lang w:val="en-US"/>
              </w:rPr>
            </w:pPr>
            <w:r w:rsidRPr="00AB742D">
              <w:rPr>
                <w:sz w:val="28"/>
                <w:szCs w:val="28"/>
                <w:lang w:val="en-US"/>
              </w:rPr>
              <w:t xml:space="preserve">The Impact of Replacing Synchronous Generators with Renewable-Energy Technologies on the Transient Stability of the Mangystau Power System: An Introduction to Flexible Automatic Dosage of Exposures / </w:t>
            </w:r>
            <w:proofErr w:type="gramStart"/>
            <w:r w:rsidRPr="00AB742D">
              <w:rPr>
                <w:sz w:val="28"/>
                <w:szCs w:val="28"/>
                <w:lang w:val="en-US"/>
              </w:rPr>
              <w:t>Ye</w:t>
            </w:r>
            <w:proofErr w:type="gramEnd"/>
            <w:r w:rsidRPr="00AB742D">
              <w:rPr>
                <w:sz w:val="28"/>
                <w:szCs w:val="28"/>
                <w:lang w:val="en-US"/>
              </w:rPr>
              <w:t xml:space="preserve">. Aisayev, K. Tergemes, A. </w:t>
            </w:r>
            <w:proofErr w:type="spellStart"/>
            <w:r w:rsidRPr="00AB742D">
              <w:rPr>
                <w:sz w:val="28"/>
                <w:szCs w:val="28"/>
                <w:lang w:val="en-US"/>
              </w:rPr>
              <w:t>Zhauyt</w:t>
            </w:r>
            <w:proofErr w:type="spellEnd"/>
            <w:r w:rsidR="005B564D" w:rsidRPr="005B564D">
              <w:rPr>
                <w:sz w:val="28"/>
                <w:szCs w:val="28"/>
                <w:lang w:val="en-US"/>
              </w:rPr>
              <w:t xml:space="preserve">, </w:t>
            </w:r>
            <w:r w:rsidR="005B564D" w:rsidRPr="005B564D">
              <w:rPr>
                <w:b/>
                <w:sz w:val="28"/>
                <w:szCs w:val="28"/>
                <w:lang w:val="en-US"/>
              </w:rPr>
              <w:t xml:space="preserve">S. </w:t>
            </w:r>
            <w:proofErr w:type="spellStart"/>
            <w:r w:rsidR="005B564D" w:rsidRPr="005B564D">
              <w:rPr>
                <w:b/>
                <w:sz w:val="28"/>
                <w:szCs w:val="28"/>
                <w:lang w:val="en-US"/>
              </w:rPr>
              <w:t>Sheryazov</w:t>
            </w:r>
            <w:proofErr w:type="spellEnd"/>
            <w:r w:rsidRPr="00AB742D">
              <w:rPr>
                <w:sz w:val="28"/>
                <w:szCs w:val="28"/>
                <w:lang w:val="en-US"/>
              </w:rPr>
              <w:t xml:space="preserve"> [et al.] // Energies. – 2024. – Vol. 17, No. 10. – P. 2314. </w:t>
            </w:r>
          </w:p>
          <w:p w14:paraId="1E11132C" w14:textId="77777777" w:rsidR="00AB742D" w:rsidRDefault="00AB742D" w:rsidP="005B564D">
            <w:pPr>
              <w:pStyle w:val="a4"/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 w:rsidRPr="00AB742D">
              <w:rPr>
                <w:sz w:val="28"/>
                <w:szCs w:val="28"/>
                <w:lang w:val="en-US"/>
              </w:rPr>
              <w:t xml:space="preserve">Small power generation: the path to sustainable energy supply / </w:t>
            </w:r>
            <w:r w:rsidRPr="005B564D">
              <w:rPr>
                <w:b/>
                <w:sz w:val="28"/>
                <w:szCs w:val="28"/>
                <w:lang w:val="en-US"/>
              </w:rPr>
              <w:t>S. K. Sheryazov</w:t>
            </w:r>
            <w:r w:rsidRPr="00AB742D">
              <w:rPr>
                <w:sz w:val="28"/>
                <w:szCs w:val="28"/>
                <w:lang w:val="en-US"/>
              </w:rPr>
              <w:t xml:space="preserve">, Zh. U. Zh. Zh U Zhubandykova, T. S. K. T S Kainenova, A. A. Ye. </w:t>
            </w:r>
            <w:r w:rsidRPr="00AB742D">
              <w:rPr>
                <w:sz w:val="28"/>
                <w:szCs w:val="28"/>
              </w:rPr>
              <w:t xml:space="preserve">A A Yerken // K. Zhubanov ARSU. – 2024. – Vol. 76, No. 2. – P. 27-34. </w:t>
            </w:r>
          </w:p>
          <w:p w14:paraId="25C93766" w14:textId="5FE04ED6" w:rsidR="00AB742D" w:rsidRPr="002C3209" w:rsidRDefault="00AB742D" w:rsidP="005B564D">
            <w:pPr>
              <w:pStyle w:val="a4"/>
              <w:numPr>
                <w:ilvl w:val="0"/>
                <w:numId w:val="5"/>
              </w:numPr>
              <w:jc w:val="both"/>
              <w:rPr>
                <w:sz w:val="28"/>
                <w:szCs w:val="28"/>
                <w:lang w:val="en-US"/>
              </w:rPr>
            </w:pPr>
            <w:r w:rsidRPr="00AB742D">
              <w:rPr>
                <w:sz w:val="28"/>
                <w:szCs w:val="28"/>
                <w:lang w:val="en-US"/>
              </w:rPr>
              <w:lastRenderedPageBreak/>
              <w:t xml:space="preserve">Introduction of innovative composite systems in the fight against the formation of salt deposits in wells / </w:t>
            </w:r>
            <w:r w:rsidRPr="005B564D">
              <w:rPr>
                <w:b/>
                <w:sz w:val="28"/>
                <w:szCs w:val="28"/>
                <w:lang w:val="en-US"/>
              </w:rPr>
              <w:t>S</w:t>
            </w:r>
            <w:r w:rsidR="005B564D" w:rsidRPr="005B564D">
              <w:rPr>
                <w:b/>
                <w:sz w:val="28"/>
                <w:szCs w:val="28"/>
                <w:lang w:val="en-US"/>
              </w:rPr>
              <w:t>.</w:t>
            </w:r>
            <w:r w:rsidRPr="005B564D">
              <w:rPr>
                <w:b/>
                <w:sz w:val="28"/>
                <w:szCs w:val="28"/>
                <w:lang w:val="en-US"/>
              </w:rPr>
              <w:t xml:space="preserve"> K</w:t>
            </w:r>
            <w:r w:rsidR="005B564D" w:rsidRPr="005B564D">
              <w:rPr>
                <w:b/>
                <w:sz w:val="28"/>
                <w:szCs w:val="28"/>
                <w:lang w:val="en-US"/>
              </w:rPr>
              <w:t>.</w:t>
            </w:r>
            <w:r w:rsidRPr="005B564D">
              <w:rPr>
                <w:b/>
                <w:sz w:val="28"/>
                <w:szCs w:val="28"/>
                <w:lang w:val="en-US"/>
              </w:rPr>
              <w:t xml:space="preserve"> Sheryazov</w:t>
            </w:r>
            <w:r w:rsidRPr="00AB742D">
              <w:rPr>
                <w:sz w:val="28"/>
                <w:szCs w:val="28"/>
                <w:lang w:val="en-US"/>
              </w:rPr>
              <w:t xml:space="preserve">, A M Balgynova, Zh S Sarkulova, S S Bakhytzhan // K. Zhubanov ARSU. – 2024. – Vol. 76, No. 2. – P. 43-51.  </w:t>
            </w:r>
          </w:p>
          <w:p w14:paraId="2E31F646" w14:textId="77777777" w:rsidR="00AB742D" w:rsidRPr="002C3209" w:rsidRDefault="00AB742D" w:rsidP="005B564D">
            <w:pPr>
              <w:pStyle w:val="a4"/>
              <w:numPr>
                <w:ilvl w:val="0"/>
                <w:numId w:val="5"/>
              </w:numPr>
              <w:jc w:val="both"/>
              <w:rPr>
                <w:sz w:val="28"/>
                <w:szCs w:val="28"/>
                <w:lang w:val="en-US"/>
              </w:rPr>
            </w:pPr>
            <w:r w:rsidRPr="002C3209">
              <w:rPr>
                <w:sz w:val="28"/>
                <w:szCs w:val="28"/>
                <w:lang w:val="en-US"/>
              </w:rPr>
              <w:t xml:space="preserve">Analysis of catalysts used in sulfur production at Zhanazhol gas processing plant (ZHGPP) / </w:t>
            </w:r>
            <w:r w:rsidRPr="005B564D">
              <w:rPr>
                <w:b/>
                <w:sz w:val="28"/>
                <w:szCs w:val="28"/>
                <w:lang w:val="en-US"/>
              </w:rPr>
              <w:t>S. Sheryazov</w:t>
            </w:r>
            <w:r w:rsidRPr="002C3209">
              <w:rPr>
                <w:sz w:val="28"/>
                <w:szCs w:val="28"/>
                <w:lang w:val="en-US"/>
              </w:rPr>
              <w:t xml:space="preserve">, T. Kainenova, G. Kosmbayeva, A. Otarbayeva // K. Zhubanov ARSU. – 2024. – Vol. 77, No. 3. – P. 35-42 </w:t>
            </w:r>
          </w:p>
          <w:p w14:paraId="29CA2131" w14:textId="3E8A0D18" w:rsidR="005F6FC6" w:rsidRPr="008F2D64" w:rsidRDefault="00AB742D" w:rsidP="005B564D">
            <w:pPr>
              <w:pStyle w:val="a4"/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 w:rsidRPr="00AB742D">
              <w:rPr>
                <w:sz w:val="28"/>
                <w:szCs w:val="28"/>
              </w:rPr>
              <w:t xml:space="preserve">Совершенствование методики определения основных параметров солнечных батарей / </w:t>
            </w:r>
            <w:r w:rsidRPr="005B564D">
              <w:rPr>
                <w:b/>
                <w:sz w:val="28"/>
                <w:szCs w:val="28"/>
              </w:rPr>
              <w:t>С. К. Шерьязов</w:t>
            </w:r>
            <w:r w:rsidRPr="00AB742D">
              <w:rPr>
                <w:sz w:val="28"/>
                <w:szCs w:val="28"/>
              </w:rPr>
              <w:t>, О. А. Гусева, А. С. Чигак, А. Х. Доскенов // Аграрный научный журнал. – 2023. – № 6. – С. 156-162</w:t>
            </w:r>
          </w:p>
          <w:p w14:paraId="21DE77B9" w14:textId="77777777" w:rsidR="0005483C" w:rsidRPr="002C3209" w:rsidRDefault="0005483C" w:rsidP="005B564D">
            <w:pPr>
              <w:pStyle w:val="a4"/>
              <w:numPr>
                <w:ilvl w:val="0"/>
                <w:numId w:val="5"/>
              </w:numPr>
              <w:jc w:val="both"/>
              <w:rPr>
                <w:sz w:val="28"/>
                <w:szCs w:val="28"/>
                <w:lang w:val="en-US"/>
              </w:rPr>
            </w:pPr>
            <w:r w:rsidRPr="0005483C">
              <w:rPr>
                <w:sz w:val="28"/>
                <w:szCs w:val="28"/>
                <w:lang w:val="en-US"/>
              </w:rPr>
              <w:t xml:space="preserve">Modeling 6(10)-35 kV electrical network for fault location via negative correlation / </w:t>
            </w:r>
            <w:r w:rsidRPr="005B564D">
              <w:rPr>
                <w:b/>
                <w:sz w:val="28"/>
                <w:szCs w:val="28"/>
                <w:lang w:val="en-US"/>
              </w:rPr>
              <w:t>Sh. Saken Koyshybaevich</w:t>
            </w:r>
            <w:r w:rsidRPr="0005483C">
              <w:rPr>
                <w:sz w:val="28"/>
                <w:szCs w:val="28"/>
                <w:lang w:val="en-US"/>
              </w:rPr>
              <w:t xml:space="preserve">, U. Anastasia Igorevna, J. Titko [et al.] // Bulletin of Electrical Engineering and Informatics. – 2025. – Vol. 14, No. 1. – P. 60-72. </w:t>
            </w:r>
          </w:p>
          <w:p w14:paraId="6B7B766A" w14:textId="77777777" w:rsidR="0005483C" w:rsidRDefault="0005483C" w:rsidP="005B564D">
            <w:pPr>
              <w:pStyle w:val="a4"/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 w:rsidRPr="0005483C">
              <w:rPr>
                <w:sz w:val="28"/>
                <w:szCs w:val="28"/>
              </w:rPr>
              <w:t xml:space="preserve">Шерьязов, С. К. Исследование потребной мощности для биогазовой установки / </w:t>
            </w:r>
            <w:r w:rsidRPr="005B564D">
              <w:rPr>
                <w:b/>
                <w:sz w:val="28"/>
                <w:szCs w:val="28"/>
              </w:rPr>
              <w:t>С. К. Шерьязов</w:t>
            </w:r>
            <w:r w:rsidRPr="0005483C">
              <w:rPr>
                <w:sz w:val="28"/>
                <w:szCs w:val="28"/>
              </w:rPr>
              <w:t xml:space="preserve">, В. В. Васенев, Ж. Б. Телюбаев // Электротехнологии и электрооборудование в АПК. – 2022. – Т. 69, № 1(46). – С. 60-64. </w:t>
            </w:r>
          </w:p>
          <w:p w14:paraId="33473D02" w14:textId="77777777" w:rsidR="003D0A49" w:rsidRDefault="003D0A49" w:rsidP="005B564D">
            <w:pPr>
              <w:pStyle w:val="a4"/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 w:rsidRPr="003D0A49">
              <w:rPr>
                <w:sz w:val="28"/>
                <w:szCs w:val="28"/>
              </w:rPr>
              <w:t xml:space="preserve">Основные типы ветротурбин-генераторов в системе электроснабжения / </w:t>
            </w:r>
            <w:r w:rsidRPr="005B564D">
              <w:rPr>
                <w:b/>
                <w:sz w:val="28"/>
                <w:szCs w:val="28"/>
              </w:rPr>
              <w:t>С</w:t>
            </w:r>
            <w:r w:rsidRPr="003D0A49">
              <w:rPr>
                <w:sz w:val="28"/>
                <w:szCs w:val="28"/>
              </w:rPr>
              <w:t xml:space="preserve">. </w:t>
            </w:r>
            <w:r w:rsidRPr="005B564D">
              <w:rPr>
                <w:b/>
                <w:sz w:val="28"/>
                <w:szCs w:val="28"/>
              </w:rPr>
              <w:t>К. Шерьязов</w:t>
            </w:r>
            <w:r w:rsidRPr="003D0A49">
              <w:rPr>
                <w:sz w:val="28"/>
                <w:szCs w:val="28"/>
              </w:rPr>
              <w:t xml:space="preserve">, С. С. Исенов, Р. М. Искаков, А. Б. Кайдар // Известия высших учебных заведений. Проблемы энергетики. – 2021. – Т. 23, № 5. – С. 24-33. </w:t>
            </w:r>
          </w:p>
          <w:p w14:paraId="3F0D463E" w14:textId="58729D21" w:rsidR="00CE5E5D" w:rsidRPr="008F2D64" w:rsidRDefault="003D0A49" w:rsidP="005B564D">
            <w:pPr>
              <w:pStyle w:val="a4"/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 w:rsidRPr="003D0A49">
              <w:rPr>
                <w:sz w:val="28"/>
                <w:szCs w:val="28"/>
              </w:rPr>
              <w:t xml:space="preserve">Оценка уровня надежности функционирования филиалов ПАО Россети России / И. В. Наумов, С. В. Подъячих, М. Н. </w:t>
            </w:r>
            <w:proofErr w:type="spellStart"/>
            <w:r w:rsidRPr="003D0A49">
              <w:rPr>
                <w:sz w:val="28"/>
                <w:szCs w:val="28"/>
              </w:rPr>
              <w:t>Полковская</w:t>
            </w:r>
            <w:proofErr w:type="spellEnd"/>
            <w:r w:rsidR="005B564D">
              <w:rPr>
                <w:sz w:val="28"/>
                <w:szCs w:val="28"/>
              </w:rPr>
              <w:t xml:space="preserve">, </w:t>
            </w:r>
            <w:r w:rsidR="005B564D" w:rsidRPr="005B564D">
              <w:rPr>
                <w:b/>
                <w:sz w:val="28"/>
                <w:szCs w:val="28"/>
              </w:rPr>
              <w:t xml:space="preserve">С.К. </w:t>
            </w:r>
            <w:proofErr w:type="spellStart"/>
            <w:r w:rsidR="005B564D" w:rsidRPr="005B564D">
              <w:rPr>
                <w:b/>
                <w:sz w:val="28"/>
                <w:szCs w:val="28"/>
              </w:rPr>
              <w:t>Шерьязов</w:t>
            </w:r>
            <w:proofErr w:type="spellEnd"/>
            <w:r w:rsidRPr="003D0A49">
              <w:rPr>
                <w:sz w:val="28"/>
                <w:szCs w:val="28"/>
              </w:rPr>
              <w:t xml:space="preserve"> [и др.] // Надежность. – 2024. – Т. 24, № 2. – С. 38-51.</w:t>
            </w:r>
          </w:p>
        </w:tc>
      </w:tr>
    </w:tbl>
    <w:p w14:paraId="40BDAC4E" w14:textId="1E105D93" w:rsidR="002D34D7" w:rsidRDefault="002D34D7" w:rsidP="00764F98">
      <w:pPr>
        <w:rPr>
          <w:rFonts w:asciiTheme="majorBidi" w:hAnsiTheme="majorBidi" w:cstheme="majorBidi"/>
        </w:rPr>
      </w:pPr>
    </w:p>
    <w:p w14:paraId="0A4F3D04" w14:textId="77777777" w:rsidR="00776171" w:rsidRDefault="00776171" w:rsidP="0077617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41663D6C" w14:textId="77777777" w:rsidR="00776171" w:rsidRPr="00EF7362" w:rsidRDefault="00776171" w:rsidP="00764F98">
      <w:pPr>
        <w:rPr>
          <w:rFonts w:asciiTheme="majorBidi" w:hAnsiTheme="majorBidi" w:cstheme="majorBidi"/>
        </w:rPr>
      </w:pPr>
    </w:p>
    <w:sectPr w:rsidR="00776171" w:rsidRPr="00EF7362" w:rsidSect="00073B0A">
      <w:pgSz w:w="12240" w:h="15840" w:code="1"/>
      <w:pgMar w:top="1134" w:right="851" w:bottom="1134" w:left="158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56E559" w14:textId="77777777" w:rsidR="009E409D" w:rsidRDefault="009E409D" w:rsidP="005B564D">
      <w:r>
        <w:separator/>
      </w:r>
    </w:p>
  </w:endnote>
  <w:endnote w:type="continuationSeparator" w:id="0">
    <w:p w14:paraId="2174A17C" w14:textId="77777777" w:rsidR="009E409D" w:rsidRDefault="009E409D" w:rsidP="005B5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A9C37F" w14:textId="77777777" w:rsidR="009E409D" w:rsidRDefault="009E409D" w:rsidP="005B564D">
      <w:r>
        <w:separator/>
      </w:r>
    </w:p>
  </w:footnote>
  <w:footnote w:type="continuationSeparator" w:id="0">
    <w:p w14:paraId="244A1E41" w14:textId="77777777" w:rsidR="009E409D" w:rsidRDefault="009E409D" w:rsidP="005B56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C00B6"/>
    <w:multiLevelType w:val="hybridMultilevel"/>
    <w:tmpl w:val="22B02C5C"/>
    <w:lvl w:ilvl="0" w:tplc="21D8DEF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354807"/>
    <w:multiLevelType w:val="hybridMultilevel"/>
    <w:tmpl w:val="CEEE1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2D53DA"/>
    <w:multiLevelType w:val="hybridMultilevel"/>
    <w:tmpl w:val="19F4F8CA"/>
    <w:lvl w:ilvl="0" w:tplc="21D8DEF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F5B60"/>
    <w:multiLevelType w:val="hybridMultilevel"/>
    <w:tmpl w:val="A532E9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1032F"/>
    <w:multiLevelType w:val="hybridMultilevel"/>
    <w:tmpl w:val="FAB81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599"/>
    <w:rsid w:val="000541EC"/>
    <w:rsid w:val="0005483C"/>
    <w:rsid w:val="000657F9"/>
    <w:rsid w:val="000C31AD"/>
    <w:rsid w:val="00242D37"/>
    <w:rsid w:val="002C3209"/>
    <w:rsid w:val="002D34D7"/>
    <w:rsid w:val="00341A17"/>
    <w:rsid w:val="0038236D"/>
    <w:rsid w:val="003A2EA5"/>
    <w:rsid w:val="003D0A49"/>
    <w:rsid w:val="003F22BB"/>
    <w:rsid w:val="00467FCC"/>
    <w:rsid w:val="00475C27"/>
    <w:rsid w:val="00530904"/>
    <w:rsid w:val="005B2E3D"/>
    <w:rsid w:val="005B564D"/>
    <w:rsid w:val="005F6FC6"/>
    <w:rsid w:val="0071045C"/>
    <w:rsid w:val="007559F5"/>
    <w:rsid w:val="00764F98"/>
    <w:rsid w:val="00776171"/>
    <w:rsid w:val="007D1AB4"/>
    <w:rsid w:val="00880A1D"/>
    <w:rsid w:val="00890A5C"/>
    <w:rsid w:val="008F2D64"/>
    <w:rsid w:val="00913350"/>
    <w:rsid w:val="009357EF"/>
    <w:rsid w:val="009529FC"/>
    <w:rsid w:val="00971CB1"/>
    <w:rsid w:val="00991898"/>
    <w:rsid w:val="009D594C"/>
    <w:rsid w:val="009D77D5"/>
    <w:rsid w:val="009E409D"/>
    <w:rsid w:val="00A35CFD"/>
    <w:rsid w:val="00A9727B"/>
    <w:rsid w:val="00AB742D"/>
    <w:rsid w:val="00AC0599"/>
    <w:rsid w:val="00B153A9"/>
    <w:rsid w:val="00B74F71"/>
    <w:rsid w:val="00BD73F2"/>
    <w:rsid w:val="00C43D31"/>
    <w:rsid w:val="00C44DAF"/>
    <w:rsid w:val="00C51E21"/>
    <w:rsid w:val="00C76DF5"/>
    <w:rsid w:val="00CE5E5D"/>
    <w:rsid w:val="00CF00A0"/>
    <w:rsid w:val="00D217DC"/>
    <w:rsid w:val="00DB6C44"/>
    <w:rsid w:val="00E106DB"/>
    <w:rsid w:val="00EA5065"/>
    <w:rsid w:val="00EF7362"/>
    <w:rsid w:val="00F219DC"/>
    <w:rsid w:val="00FC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42BEA"/>
  <w15:chartTrackingRefBased/>
  <w15:docId w15:val="{080522F9-8D8B-44DD-9457-3A6952DAF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59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C0599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val="ru-RU" w:eastAsia="ru-RU"/>
    </w:rPr>
  </w:style>
  <w:style w:type="character" w:styleId="a3">
    <w:name w:val="Hyperlink"/>
    <w:rsid w:val="00AC0599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C76DF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B564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B564D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5B564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B564D"/>
    <w:rPr>
      <w:rFonts w:ascii="Times New Roman" w:eastAsia="Calibri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30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Dr.AHMED</dc:creator>
  <cp:keywords/>
  <dc:description/>
  <cp:lastModifiedBy>Asus</cp:lastModifiedBy>
  <cp:revision>2</cp:revision>
  <dcterms:created xsi:type="dcterms:W3CDTF">2025-11-19T11:08:00Z</dcterms:created>
  <dcterms:modified xsi:type="dcterms:W3CDTF">2025-11-19T11:08:00Z</dcterms:modified>
</cp:coreProperties>
</file>