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4935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594D56AF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07036F04" w14:textId="77777777" w:rsidR="004A4E27" w:rsidRDefault="004A4E27" w:rsidP="004B3A60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252"/>
        <w:gridCol w:w="2300"/>
        <w:gridCol w:w="1859"/>
      </w:tblGrid>
      <w:tr w:rsidR="004A4E27" w:rsidRPr="00FB0BFB" w14:paraId="410D682F" w14:textId="77777777" w:rsidTr="00FE0470">
        <w:trPr>
          <w:trHeight w:val="3986"/>
        </w:trPr>
        <w:tc>
          <w:tcPr>
            <w:tcW w:w="1555" w:type="dxa"/>
            <w:shd w:val="clear" w:color="auto" w:fill="auto"/>
          </w:tcPr>
          <w:p w14:paraId="29C68E19" w14:textId="77777777" w:rsidR="004A4E27" w:rsidRPr="00FB0BFB" w:rsidRDefault="004A4E27" w:rsidP="00DA22A4">
            <w:pPr>
              <w:jc w:val="center"/>
              <w:rPr>
                <w:sz w:val="24"/>
                <w:szCs w:val="24"/>
              </w:rPr>
            </w:pPr>
            <w:r w:rsidRPr="00FB0BFB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252" w:type="dxa"/>
            <w:shd w:val="clear" w:color="auto" w:fill="auto"/>
          </w:tcPr>
          <w:p w14:paraId="41461DEA" w14:textId="77777777" w:rsidR="004A4E27" w:rsidRPr="00FB0BFB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FB0BFB">
              <w:rPr>
                <w:sz w:val="24"/>
                <w:szCs w:val="24"/>
              </w:rPr>
              <w:t xml:space="preserve">Место </w:t>
            </w:r>
            <w:r w:rsidR="009C25DC" w:rsidRPr="00FB0BFB">
              <w:rPr>
                <w:sz w:val="24"/>
                <w:szCs w:val="24"/>
              </w:rPr>
              <w:t>основной работы</w:t>
            </w:r>
            <w:r w:rsidRPr="00FB0BFB">
              <w:rPr>
                <w:sz w:val="24"/>
                <w:szCs w:val="24"/>
              </w:rPr>
              <w:t xml:space="preserve">-полное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A15127" w:rsidRPr="00FB0BFB">
              <w:rPr>
                <w:sz w:val="24"/>
                <w:szCs w:val="24"/>
              </w:rPr>
              <w:t>организации (</w:t>
            </w:r>
            <w:r w:rsidRPr="00FB0BFB">
              <w:rPr>
                <w:sz w:val="24"/>
                <w:szCs w:val="24"/>
              </w:rPr>
              <w:t>полностью с указанием структурного подразделения)</w:t>
            </w:r>
          </w:p>
        </w:tc>
        <w:tc>
          <w:tcPr>
            <w:tcW w:w="2300" w:type="dxa"/>
            <w:shd w:val="clear" w:color="auto" w:fill="auto"/>
          </w:tcPr>
          <w:p w14:paraId="39F662C4" w14:textId="32C67AC2" w:rsidR="004A4E27" w:rsidRPr="00FB0BFB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FB0BFB">
              <w:rPr>
                <w:sz w:val="24"/>
                <w:szCs w:val="24"/>
              </w:rPr>
              <w:t xml:space="preserve">Ученая степень (с указанием отрасли наук, шифра и наименования научной специальности, по которой им защищена </w:t>
            </w:r>
            <w:r w:rsidR="00985048" w:rsidRPr="00FB0BFB">
              <w:rPr>
                <w:sz w:val="24"/>
                <w:szCs w:val="24"/>
              </w:rPr>
              <w:t>диссертация</w:t>
            </w:r>
            <w:r w:rsidR="003E21F9" w:rsidRPr="00FB0BFB">
              <w:rPr>
                <w:sz w:val="24"/>
                <w:szCs w:val="24"/>
              </w:rPr>
              <w:t xml:space="preserve"> соответствии с действующей Номенклатурой специальностей научных работников</w:t>
            </w:r>
            <w:r w:rsidRPr="00FB0BFB">
              <w:rPr>
                <w:sz w:val="24"/>
                <w:szCs w:val="24"/>
              </w:rPr>
              <w:t>)</w:t>
            </w:r>
          </w:p>
        </w:tc>
        <w:tc>
          <w:tcPr>
            <w:tcW w:w="1859" w:type="dxa"/>
            <w:shd w:val="clear" w:color="auto" w:fill="auto"/>
          </w:tcPr>
          <w:p w14:paraId="3C37BAFE" w14:textId="77777777" w:rsidR="004A4E27" w:rsidRPr="00FB0BFB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FB0BFB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B0BFB" w14:paraId="024E0E9D" w14:textId="77777777" w:rsidTr="00546E8C">
        <w:trPr>
          <w:trHeight w:val="2837"/>
        </w:trPr>
        <w:tc>
          <w:tcPr>
            <w:tcW w:w="1555" w:type="dxa"/>
            <w:shd w:val="clear" w:color="auto" w:fill="auto"/>
          </w:tcPr>
          <w:p w14:paraId="3A62989C" w14:textId="05B5BEE4" w:rsidR="004A4E27" w:rsidRPr="00FB0BFB" w:rsidRDefault="00C52825" w:rsidP="00DA22A4">
            <w:pPr>
              <w:jc w:val="center"/>
              <w:rPr>
                <w:sz w:val="24"/>
                <w:szCs w:val="24"/>
              </w:rPr>
            </w:pPr>
            <w:r w:rsidRPr="00C52825">
              <w:rPr>
                <w:sz w:val="24"/>
                <w:szCs w:val="24"/>
              </w:rPr>
              <w:t>Юферев Леонид Юрьевич</w:t>
            </w:r>
          </w:p>
        </w:tc>
        <w:tc>
          <w:tcPr>
            <w:tcW w:w="4252" w:type="dxa"/>
            <w:shd w:val="clear" w:color="auto" w:fill="auto"/>
          </w:tcPr>
          <w:p w14:paraId="5121E788" w14:textId="6C89BBA2" w:rsidR="00205F66" w:rsidRDefault="00205F66" w:rsidP="00FE0470">
            <w:pPr>
              <w:jc w:val="center"/>
              <w:rPr>
                <w:bCs/>
                <w:sz w:val="24"/>
                <w:szCs w:val="24"/>
              </w:rPr>
            </w:pPr>
            <w:r w:rsidRPr="00205F66">
              <w:rPr>
                <w:bCs/>
                <w:sz w:val="24"/>
                <w:szCs w:val="24"/>
              </w:rPr>
              <w:t>ФГБНУ «</w:t>
            </w:r>
            <w:r w:rsidR="00125729" w:rsidRPr="00205F66">
              <w:rPr>
                <w:bCs/>
                <w:sz w:val="24"/>
                <w:szCs w:val="24"/>
              </w:rPr>
              <w:t xml:space="preserve">Федеральный </w:t>
            </w:r>
            <w:r w:rsidRPr="00205F66">
              <w:rPr>
                <w:bCs/>
                <w:sz w:val="24"/>
                <w:szCs w:val="24"/>
              </w:rPr>
              <w:t xml:space="preserve">научный агроинженерный центр ВИМ», </w:t>
            </w:r>
          </w:p>
          <w:p w14:paraId="322E1BEC" w14:textId="77777777" w:rsidR="00205F66" w:rsidRDefault="00205F66" w:rsidP="00FE0470">
            <w:pPr>
              <w:jc w:val="center"/>
              <w:rPr>
                <w:bCs/>
                <w:sz w:val="24"/>
                <w:szCs w:val="24"/>
              </w:rPr>
            </w:pPr>
            <w:r w:rsidRPr="00205F66">
              <w:rPr>
                <w:bCs/>
                <w:sz w:val="24"/>
                <w:szCs w:val="24"/>
              </w:rPr>
              <w:t>109428, РФ, г. Москва, 1-й Институтский проезд, дом 5</w:t>
            </w:r>
          </w:p>
          <w:p w14:paraId="78C0A88E" w14:textId="42F958F8" w:rsidR="00490D67" w:rsidRPr="00BC2590" w:rsidRDefault="00490D67" w:rsidP="009A23C6">
            <w:pPr>
              <w:jc w:val="center"/>
              <w:rPr>
                <w:sz w:val="24"/>
                <w:szCs w:val="24"/>
              </w:rPr>
            </w:pPr>
            <w:r w:rsidRPr="00490D67">
              <w:rPr>
                <w:sz w:val="24"/>
                <w:szCs w:val="24"/>
              </w:rPr>
              <w:t>главный научный сотрудник отдела энергообеспечени</w:t>
            </w:r>
            <w:r w:rsidR="00E17489">
              <w:rPr>
                <w:sz w:val="24"/>
                <w:szCs w:val="24"/>
              </w:rPr>
              <w:t>я</w:t>
            </w:r>
            <w:r w:rsidRPr="00490D67">
              <w:rPr>
                <w:sz w:val="24"/>
                <w:szCs w:val="24"/>
              </w:rPr>
              <w:t xml:space="preserve"> АПК</w:t>
            </w:r>
            <w:r w:rsidRPr="00BC2590">
              <w:rPr>
                <w:sz w:val="24"/>
                <w:szCs w:val="24"/>
              </w:rPr>
              <w:t>.</w:t>
            </w:r>
          </w:p>
          <w:p w14:paraId="4C27AAA8" w14:textId="0323354E" w:rsidR="00985048" w:rsidRDefault="00985048" w:rsidP="009A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C77627A" w14:textId="0029517C" w:rsidR="00FE0470" w:rsidRPr="00FB0BFB" w:rsidRDefault="00FE0470" w:rsidP="009A23C6">
            <w:pPr>
              <w:jc w:val="center"/>
              <w:rPr>
                <w:sz w:val="24"/>
                <w:szCs w:val="24"/>
              </w:rPr>
            </w:pPr>
            <w:r w:rsidRPr="00FB0BFB">
              <w:rPr>
                <w:sz w:val="24"/>
                <w:szCs w:val="24"/>
              </w:rPr>
              <w:t>Телефон: +7</w:t>
            </w:r>
            <w:r w:rsidR="009A23C6">
              <w:rPr>
                <w:sz w:val="24"/>
                <w:szCs w:val="24"/>
              </w:rPr>
              <w:t>(</w:t>
            </w:r>
            <w:r w:rsidR="00205F66">
              <w:rPr>
                <w:sz w:val="24"/>
                <w:szCs w:val="24"/>
              </w:rPr>
              <w:t>903</w:t>
            </w:r>
            <w:r w:rsidRPr="00FB0BFB">
              <w:rPr>
                <w:sz w:val="24"/>
                <w:szCs w:val="24"/>
              </w:rPr>
              <w:t xml:space="preserve">) </w:t>
            </w:r>
            <w:r w:rsidR="00205F66">
              <w:rPr>
                <w:sz w:val="24"/>
                <w:szCs w:val="24"/>
              </w:rPr>
              <w:t>688</w:t>
            </w:r>
            <w:r w:rsidRPr="00FB0BFB">
              <w:rPr>
                <w:sz w:val="24"/>
                <w:szCs w:val="24"/>
              </w:rPr>
              <w:t>-6</w:t>
            </w:r>
            <w:r w:rsidR="00205F66">
              <w:rPr>
                <w:sz w:val="24"/>
                <w:szCs w:val="24"/>
              </w:rPr>
              <w:t>7</w:t>
            </w:r>
            <w:r w:rsidRPr="00FB0BFB">
              <w:rPr>
                <w:sz w:val="24"/>
                <w:szCs w:val="24"/>
              </w:rPr>
              <w:t>-</w:t>
            </w:r>
            <w:r w:rsidR="00205F66">
              <w:rPr>
                <w:sz w:val="24"/>
                <w:szCs w:val="24"/>
              </w:rPr>
              <w:t>6</w:t>
            </w:r>
            <w:r w:rsidRPr="00FB0BFB">
              <w:rPr>
                <w:sz w:val="24"/>
                <w:szCs w:val="24"/>
              </w:rPr>
              <w:t>1</w:t>
            </w:r>
          </w:p>
          <w:p w14:paraId="0B09E1C7" w14:textId="09312753" w:rsidR="00035644" w:rsidRPr="00035644" w:rsidRDefault="00FE0470" w:rsidP="00035644">
            <w:pPr>
              <w:jc w:val="center"/>
            </w:pPr>
            <w:r w:rsidRPr="00FB0BFB">
              <w:rPr>
                <w:sz w:val="24"/>
                <w:szCs w:val="24"/>
                <w:lang w:val="en-US"/>
              </w:rPr>
              <w:t>Email</w:t>
            </w:r>
            <w:r w:rsidRPr="009F1B35">
              <w:rPr>
                <w:sz w:val="24"/>
                <w:szCs w:val="24"/>
              </w:rPr>
              <w:t xml:space="preserve">: </w:t>
            </w:r>
            <w:hyperlink r:id="rId7" w:history="1">
              <w:r w:rsidR="00035644" w:rsidRPr="00035644">
                <w:rPr>
                  <w:rStyle w:val="a6"/>
                  <w:sz w:val="24"/>
                  <w:szCs w:val="18"/>
                </w:rPr>
                <w:t>Leouf@yandex.ru</w:t>
              </w:r>
            </w:hyperlink>
          </w:p>
        </w:tc>
        <w:tc>
          <w:tcPr>
            <w:tcW w:w="2300" w:type="dxa"/>
            <w:shd w:val="clear" w:color="auto" w:fill="auto"/>
          </w:tcPr>
          <w:p w14:paraId="177D6EDC" w14:textId="341B9F8E" w:rsidR="00321230" w:rsidRPr="00321230" w:rsidRDefault="00C60EC8" w:rsidP="0032123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60EC8">
              <w:rPr>
                <w:rFonts w:eastAsia="Calibri"/>
                <w:bCs/>
                <w:sz w:val="24"/>
                <w:szCs w:val="24"/>
              </w:rPr>
              <w:t xml:space="preserve">Доктор технических наук, </w:t>
            </w:r>
          </w:p>
          <w:p w14:paraId="1E11130D" w14:textId="159E8ADF" w:rsidR="00321230" w:rsidRPr="00FE55AE" w:rsidRDefault="00A15FD1" w:rsidP="00561F4B">
            <w:pPr>
              <w:jc w:val="center"/>
              <w:rPr>
                <w:sz w:val="24"/>
                <w:szCs w:val="24"/>
              </w:rPr>
            </w:pPr>
            <w:r w:rsidRPr="00A15FD1">
              <w:rPr>
                <w:sz w:val="24"/>
                <w:szCs w:val="24"/>
              </w:rPr>
              <w:t>4.3.2</w:t>
            </w:r>
            <w:r w:rsidR="00E17489">
              <w:rPr>
                <w:sz w:val="24"/>
                <w:szCs w:val="24"/>
              </w:rPr>
              <w:t>.</w:t>
            </w:r>
            <w:r w:rsidR="00321230" w:rsidRPr="00D44663">
              <w:rPr>
                <w:sz w:val="24"/>
                <w:szCs w:val="24"/>
              </w:rPr>
              <w:t xml:space="preserve"> </w:t>
            </w:r>
            <w:r w:rsidRPr="00A15FD1">
              <w:rPr>
                <w:sz w:val="24"/>
                <w:szCs w:val="24"/>
              </w:rPr>
              <w:t xml:space="preserve">Электротехнологии, электрооборудование и энергоснабжение агропромышленного комплекса </w:t>
            </w:r>
            <w:bookmarkStart w:id="0" w:name="_GoBack"/>
            <w:bookmarkEnd w:id="0"/>
          </w:p>
        </w:tc>
        <w:tc>
          <w:tcPr>
            <w:tcW w:w="1859" w:type="dxa"/>
            <w:shd w:val="clear" w:color="auto" w:fill="auto"/>
          </w:tcPr>
          <w:p w14:paraId="1014A015" w14:textId="607EEED8" w:rsidR="004A4E27" w:rsidRPr="00FB0BFB" w:rsidRDefault="00D82AE3" w:rsidP="00D82AE3">
            <w:pPr>
              <w:jc w:val="center"/>
              <w:rPr>
                <w:sz w:val="24"/>
                <w:szCs w:val="24"/>
              </w:rPr>
            </w:pPr>
            <w:r w:rsidRPr="00D82AE3">
              <w:rPr>
                <w:sz w:val="24"/>
                <w:szCs w:val="24"/>
              </w:rPr>
              <w:t>доцент</w:t>
            </w:r>
          </w:p>
        </w:tc>
      </w:tr>
      <w:tr w:rsidR="004A4E27" w:rsidRPr="00FB0BFB" w14:paraId="390BC8B2" w14:textId="77777777" w:rsidTr="00DA22A4">
        <w:tc>
          <w:tcPr>
            <w:tcW w:w="9966" w:type="dxa"/>
            <w:gridSpan w:val="4"/>
            <w:shd w:val="clear" w:color="auto" w:fill="auto"/>
          </w:tcPr>
          <w:p w14:paraId="07934D5E" w14:textId="77777777" w:rsidR="0035285F" w:rsidRPr="00FB0BFB" w:rsidRDefault="004A4E27" w:rsidP="00F663F2">
            <w:pPr>
              <w:rPr>
                <w:sz w:val="24"/>
                <w:szCs w:val="24"/>
              </w:rPr>
            </w:pPr>
            <w:r w:rsidRPr="00FB0BFB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242084" w14:paraId="617AB003" w14:textId="77777777" w:rsidTr="00DA22A4">
        <w:tc>
          <w:tcPr>
            <w:tcW w:w="9966" w:type="dxa"/>
            <w:gridSpan w:val="4"/>
            <w:shd w:val="clear" w:color="auto" w:fill="auto"/>
          </w:tcPr>
          <w:p w14:paraId="1D439749" w14:textId="77777777" w:rsidR="00414457" w:rsidRDefault="00414457" w:rsidP="00414457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sz w:val="24"/>
                <w:szCs w:val="24"/>
              </w:rPr>
            </w:pPr>
            <w:r w:rsidRPr="00414457">
              <w:rPr>
                <w:rFonts w:cs="Courier New"/>
                <w:b/>
                <w:bCs/>
                <w:sz w:val="24"/>
                <w:szCs w:val="24"/>
              </w:rPr>
              <w:t>Юферев Л. Ю.</w:t>
            </w:r>
            <w:r w:rsidRPr="00414457">
              <w:rPr>
                <w:rFonts w:cs="Courier New"/>
                <w:sz w:val="24"/>
                <w:szCs w:val="24"/>
              </w:rPr>
              <w:t xml:space="preserve"> Методика расчета емкости аккумуляторной батареи мобильного транспортного средства с электроприводом на основе Т16М / Л. Ю. Юферев, А. П. Споров // Аграрный научный журнал. – 2024. – № 3. – С. 131-139. </w:t>
            </w:r>
          </w:p>
          <w:p w14:paraId="70B30BA3" w14:textId="77777777" w:rsidR="00C91E48" w:rsidRDefault="00C91E48" w:rsidP="00C91E48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sz w:val="24"/>
                <w:szCs w:val="24"/>
              </w:rPr>
            </w:pPr>
            <w:r w:rsidRPr="00C91E48">
              <w:rPr>
                <w:rFonts w:cs="Courier New"/>
                <w:sz w:val="24"/>
                <w:szCs w:val="24"/>
              </w:rPr>
              <w:t xml:space="preserve">Патент № 2832228 C1 Российская Федерация, МПК H02J 13/00. Система электроснабжения с резонансной передачей электроэнергии для электроприёмников постоянного и переменного тока : заявл. 29.05.2024 : опубл. 23.12.2024 / А. В. Виноградов, </w:t>
            </w:r>
            <w:r w:rsidRPr="00C91E48">
              <w:rPr>
                <w:rFonts w:cs="Courier New"/>
                <w:b/>
                <w:bCs/>
                <w:sz w:val="24"/>
                <w:szCs w:val="24"/>
              </w:rPr>
              <w:t>Л. Ю. Юферев</w:t>
            </w:r>
            <w:r w:rsidRPr="00C91E48">
              <w:rPr>
                <w:rFonts w:cs="Courier New"/>
                <w:sz w:val="24"/>
                <w:szCs w:val="24"/>
              </w:rPr>
              <w:t>, В. О. Акуличев [и др.] ; заявитель Публичное акционерное общество "Россети Центр и Приволжье".</w:t>
            </w:r>
          </w:p>
          <w:p w14:paraId="7EE4C69E" w14:textId="77777777" w:rsidR="00C91E48" w:rsidRDefault="00C91E48" w:rsidP="00C91E48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sz w:val="24"/>
                <w:szCs w:val="24"/>
              </w:rPr>
            </w:pPr>
            <w:r w:rsidRPr="00C91E48">
              <w:rPr>
                <w:rFonts w:cs="Courier New"/>
                <w:sz w:val="24"/>
                <w:szCs w:val="24"/>
              </w:rPr>
              <w:t>Годжаев, З. А. Разработка ВОМ с электроприводом для сельскохозяйственных мобильных энергосредств с шарнирно-сочлененной рамой / З. А. Годжаев, Л</w:t>
            </w:r>
            <w:r w:rsidRPr="00E829C6">
              <w:rPr>
                <w:rFonts w:cs="Courier New"/>
                <w:b/>
                <w:bCs/>
                <w:sz w:val="24"/>
                <w:szCs w:val="24"/>
              </w:rPr>
              <w:t>. Ю. Юферев</w:t>
            </w:r>
            <w:r w:rsidRPr="00C91E48">
              <w:rPr>
                <w:rFonts w:cs="Courier New"/>
                <w:sz w:val="24"/>
                <w:szCs w:val="24"/>
              </w:rPr>
              <w:t>, А. П. Споров // Автомобильная промышленность. – 2024. – № 12. – С. 17-20.</w:t>
            </w:r>
          </w:p>
          <w:p w14:paraId="53D4528A" w14:textId="77777777" w:rsidR="00C91E48" w:rsidRDefault="00C91E48" w:rsidP="00C91E48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sz w:val="24"/>
                <w:szCs w:val="24"/>
              </w:rPr>
            </w:pPr>
            <w:r w:rsidRPr="00E829C6">
              <w:rPr>
                <w:rFonts w:cs="Courier New"/>
                <w:b/>
                <w:bCs/>
                <w:sz w:val="24"/>
                <w:szCs w:val="24"/>
              </w:rPr>
              <w:t>Юферев, Л. Ю.</w:t>
            </w:r>
            <w:r w:rsidRPr="00C91E48">
              <w:rPr>
                <w:rFonts w:cs="Courier New"/>
                <w:sz w:val="24"/>
                <w:szCs w:val="24"/>
              </w:rPr>
              <w:t xml:space="preserve"> Методика расчета емкости аккумуляторной батареи мобильного транспортного средства с электроприводом на основе Т16М / Л. Ю. Юферев, А. П. Споров // Аграрный научный журнал. – 2024. – № 3. – С. 131-139.</w:t>
            </w:r>
          </w:p>
          <w:p w14:paraId="2033BB23" w14:textId="77777777" w:rsidR="002E3335" w:rsidRPr="00091B62" w:rsidRDefault="002E3335" w:rsidP="002E3335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color w:val="FF0000"/>
                <w:sz w:val="24"/>
                <w:szCs w:val="24"/>
              </w:rPr>
            </w:pPr>
            <w:r w:rsidRPr="005D65F6">
              <w:rPr>
                <w:rFonts w:cs="Courier New"/>
                <w:b/>
                <w:bCs/>
                <w:sz w:val="24"/>
                <w:szCs w:val="24"/>
              </w:rPr>
              <w:lastRenderedPageBreak/>
              <w:t>Юферев</w:t>
            </w:r>
            <w:r w:rsidRPr="00091B62">
              <w:rPr>
                <w:rFonts w:cs="Courier New"/>
                <w:b/>
                <w:bCs/>
                <w:sz w:val="24"/>
                <w:szCs w:val="24"/>
              </w:rPr>
              <w:t xml:space="preserve"> </w:t>
            </w:r>
            <w:r w:rsidRPr="005D65F6">
              <w:rPr>
                <w:rFonts w:cs="Courier New"/>
                <w:b/>
                <w:bCs/>
                <w:sz w:val="24"/>
                <w:szCs w:val="24"/>
              </w:rPr>
              <w:t>Л</w:t>
            </w:r>
            <w:r w:rsidRPr="00091B62">
              <w:rPr>
                <w:rFonts w:cs="Courier New"/>
                <w:b/>
                <w:bCs/>
                <w:sz w:val="24"/>
                <w:szCs w:val="24"/>
              </w:rPr>
              <w:t xml:space="preserve">. </w:t>
            </w:r>
            <w:r w:rsidRPr="005D65F6">
              <w:rPr>
                <w:rFonts w:cs="Courier New"/>
                <w:b/>
                <w:bCs/>
                <w:sz w:val="24"/>
                <w:szCs w:val="24"/>
              </w:rPr>
              <w:t>Ю</w:t>
            </w:r>
            <w:r w:rsidRPr="00091B62">
              <w:rPr>
                <w:rFonts w:cs="Courier New"/>
                <w:b/>
                <w:bCs/>
                <w:sz w:val="24"/>
                <w:szCs w:val="24"/>
              </w:rPr>
              <w:t>.</w:t>
            </w:r>
            <w:r w:rsidRPr="00091B62">
              <w:rPr>
                <w:rFonts w:cs="Courier New"/>
                <w:sz w:val="24"/>
                <w:szCs w:val="24"/>
              </w:rPr>
              <w:t xml:space="preserve"> Оптимизация </w:t>
            </w:r>
            <w:r w:rsidRPr="00091B62">
              <w:rPr>
                <w:rFonts w:cs="Courier New"/>
                <w:sz w:val="24"/>
                <w:szCs w:val="24"/>
                <w:lang w:val="en-US"/>
              </w:rPr>
              <w:t>PI</w:t>
            </w:r>
            <w:r w:rsidRPr="00091B62">
              <w:rPr>
                <w:rFonts w:cs="Courier New"/>
                <w:sz w:val="24"/>
                <w:szCs w:val="24"/>
              </w:rPr>
              <w:t>-регулятора для системы фотоэлектрических и виртуальных синхронных генераторов методом роя частиц (</w:t>
            </w:r>
            <w:r w:rsidRPr="00091B62">
              <w:rPr>
                <w:rFonts w:cs="Courier New"/>
                <w:sz w:val="24"/>
                <w:szCs w:val="24"/>
                <w:lang w:val="en-US"/>
              </w:rPr>
              <w:t>PSO</w:t>
            </w:r>
            <w:r w:rsidRPr="00091B62">
              <w:rPr>
                <w:rFonts w:cs="Courier New"/>
                <w:sz w:val="24"/>
                <w:szCs w:val="24"/>
              </w:rPr>
              <w:t>) /Л. Ю. Юферев,</w:t>
            </w:r>
            <w:r w:rsidRPr="00091B62">
              <w:t xml:space="preserve"> </w:t>
            </w:r>
            <w:r w:rsidRPr="00091B62">
              <w:rPr>
                <w:rFonts w:cs="Courier New"/>
                <w:sz w:val="24"/>
                <w:szCs w:val="24"/>
              </w:rPr>
              <w:t>А.Г. Аль Баирмани // Энергосбережение и водоподготовка. 20</w:t>
            </w:r>
            <w:r w:rsidRPr="00414457">
              <w:rPr>
                <w:rFonts w:cs="Courier New"/>
                <w:sz w:val="24"/>
                <w:szCs w:val="24"/>
              </w:rPr>
              <w:t>23.</w:t>
            </w:r>
            <w:r w:rsidRPr="00091B62">
              <w:rPr>
                <w:rFonts w:cs="Courier New"/>
                <w:sz w:val="24"/>
                <w:szCs w:val="24"/>
              </w:rPr>
              <w:t xml:space="preserve"> № 6 (146),</w:t>
            </w:r>
            <w:r w:rsidRPr="00414457">
              <w:rPr>
                <w:rFonts w:cs="Courier New"/>
                <w:sz w:val="24"/>
                <w:szCs w:val="24"/>
              </w:rPr>
              <w:t xml:space="preserve"> </w:t>
            </w:r>
            <w:r w:rsidRPr="00091B62">
              <w:rPr>
                <w:rFonts w:cs="Courier New"/>
                <w:sz w:val="24"/>
                <w:szCs w:val="24"/>
                <w:lang w:val="en-US"/>
              </w:rPr>
              <w:t>pp</w:t>
            </w:r>
            <w:r w:rsidRPr="00091B62">
              <w:rPr>
                <w:rFonts w:cs="Courier New"/>
                <w:sz w:val="24"/>
                <w:szCs w:val="24"/>
              </w:rPr>
              <w:t xml:space="preserve">. </w:t>
            </w:r>
            <w:r w:rsidRPr="00414457">
              <w:rPr>
                <w:rFonts w:cs="Courier New"/>
                <w:sz w:val="24"/>
                <w:szCs w:val="24"/>
              </w:rPr>
              <w:t>59</w:t>
            </w:r>
            <w:r w:rsidRPr="00091B62">
              <w:rPr>
                <w:rFonts w:cs="Courier New"/>
                <w:sz w:val="24"/>
                <w:szCs w:val="24"/>
              </w:rPr>
              <w:t>-</w:t>
            </w:r>
            <w:r w:rsidRPr="00414457">
              <w:rPr>
                <w:rFonts w:cs="Courier New"/>
                <w:sz w:val="24"/>
                <w:szCs w:val="24"/>
              </w:rPr>
              <w:t>70</w:t>
            </w:r>
            <w:r w:rsidRPr="00091B62">
              <w:rPr>
                <w:rFonts w:cs="Courier New"/>
                <w:sz w:val="24"/>
                <w:szCs w:val="24"/>
              </w:rPr>
              <w:t xml:space="preserve">. </w:t>
            </w:r>
          </w:p>
          <w:p w14:paraId="7B9EE515" w14:textId="77777777" w:rsidR="002E3335" w:rsidRDefault="002E3335" w:rsidP="002E3335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sz w:val="24"/>
                <w:szCs w:val="24"/>
              </w:rPr>
            </w:pPr>
            <w:r w:rsidRPr="0045085D">
              <w:rPr>
                <w:rFonts w:cs="Courier New"/>
                <w:b/>
                <w:bCs/>
                <w:sz w:val="24"/>
                <w:szCs w:val="24"/>
              </w:rPr>
              <w:t>Юферев Л. Ю.</w:t>
            </w:r>
            <w:r w:rsidRPr="0045085D">
              <w:rPr>
                <w:rFonts w:cs="Courier New"/>
                <w:sz w:val="24"/>
                <w:szCs w:val="24"/>
              </w:rPr>
              <w:t xml:space="preserve"> Математическое моделирование работы резонансной системы передачи электроэнергии / Л. Ю. Юферев, О. А. Рощин, Д. В. Александров // Электротехнологии и электрооборудование в АПК. – 2023. – Т. 70, № 2(51). – С. 37-41.</w:t>
            </w:r>
          </w:p>
          <w:p w14:paraId="19C75FC0" w14:textId="77777777" w:rsidR="002E3335" w:rsidRDefault="002E3335" w:rsidP="002E3335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sz w:val="24"/>
                <w:szCs w:val="24"/>
              </w:rPr>
            </w:pPr>
            <w:r w:rsidRPr="002E3335">
              <w:rPr>
                <w:rFonts w:cs="Courier New"/>
                <w:sz w:val="24"/>
                <w:szCs w:val="24"/>
              </w:rPr>
              <w:t>Акуличев</w:t>
            </w:r>
            <w:r>
              <w:rPr>
                <w:rFonts w:cs="Courier New"/>
                <w:sz w:val="24"/>
                <w:szCs w:val="24"/>
              </w:rPr>
              <w:t xml:space="preserve"> </w:t>
            </w:r>
            <w:r w:rsidRPr="002E3335">
              <w:rPr>
                <w:rFonts w:cs="Courier New"/>
                <w:sz w:val="24"/>
                <w:szCs w:val="24"/>
              </w:rPr>
              <w:t xml:space="preserve">В. О. Обзор и результаты лабораторных исследований резонансной системы передачи электрической энергии / В. О. Акуличев, Микрюков В.В., Пацев А.А., Павлов А.В., Виноградов А.В., </w:t>
            </w:r>
            <w:r w:rsidRPr="002E3335">
              <w:rPr>
                <w:rFonts w:cs="Courier New"/>
                <w:b/>
                <w:bCs/>
                <w:sz w:val="24"/>
                <w:szCs w:val="24"/>
              </w:rPr>
              <w:t>Юферев Л.Ю.</w:t>
            </w:r>
            <w:r w:rsidRPr="002E3335">
              <w:rPr>
                <w:rFonts w:cs="Courier New"/>
                <w:sz w:val="24"/>
                <w:szCs w:val="24"/>
              </w:rPr>
              <w:t xml:space="preserve">, Большев В.Е., Букреев А.В., Бородин М.В.// Электротехнологии и электрооборудование в АПК. – 2023. – Т. 70, № 4(53). – С. 30-39. </w:t>
            </w:r>
          </w:p>
          <w:p w14:paraId="5700D8B5" w14:textId="54E5C370" w:rsidR="002E3335" w:rsidRPr="002E3335" w:rsidRDefault="002E3335" w:rsidP="002E3335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sz w:val="24"/>
                <w:szCs w:val="24"/>
              </w:rPr>
            </w:pPr>
            <w:r w:rsidRPr="00E829C6">
              <w:rPr>
                <w:rFonts w:cs="Courier New"/>
                <w:sz w:val="24"/>
                <w:szCs w:val="24"/>
              </w:rPr>
              <w:t xml:space="preserve">Виноградов А. В. Обзор однопроводных резонансных систем передачи электрической энергии / А. В. Виноградов, </w:t>
            </w:r>
            <w:r w:rsidRPr="00E829C6">
              <w:rPr>
                <w:rFonts w:cs="Courier New"/>
                <w:b/>
                <w:bCs/>
                <w:sz w:val="24"/>
                <w:szCs w:val="24"/>
              </w:rPr>
              <w:t>Л. Ю. Юферев</w:t>
            </w:r>
            <w:r w:rsidRPr="00E829C6">
              <w:rPr>
                <w:rFonts w:cs="Courier New"/>
                <w:sz w:val="24"/>
                <w:szCs w:val="24"/>
              </w:rPr>
              <w:t>, В. Е. Большев [и др.] // Вестник Казанского государственного энергетического университета. – 2023. – Т. 15, № 2(58). – С. 109-127.</w:t>
            </w:r>
          </w:p>
          <w:p w14:paraId="7C65950D" w14:textId="41F6779A" w:rsidR="002E3335" w:rsidRPr="002E3335" w:rsidRDefault="002E3335" w:rsidP="002E3335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sz w:val="24"/>
                <w:szCs w:val="24"/>
              </w:rPr>
            </w:pPr>
            <w:r w:rsidRPr="00414457">
              <w:rPr>
                <w:rFonts w:cs="Courier New"/>
                <w:sz w:val="24"/>
                <w:szCs w:val="24"/>
              </w:rPr>
              <w:t xml:space="preserve">Патент № 2800971 C1 Российская Федерация, МПК H02J 7/02, H01M 10/44. Устройство зарядки аккумуляторов тяговой батареи : № 2022125515 : заявл. 29.09.2022 : опубл. 01.08.2023 / </w:t>
            </w:r>
            <w:r w:rsidRPr="00414457">
              <w:rPr>
                <w:rFonts w:cs="Courier New"/>
                <w:b/>
                <w:bCs/>
                <w:sz w:val="24"/>
                <w:szCs w:val="24"/>
              </w:rPr>
              <w:t>Л. Ю. Юферев</w:t>
            </w:r>
            <w:r w:rsidRPr="00414457">
              <w:rPr>
                <w:rFonts w:cs="Courier New"/>
                <w:sz w:val="24"/>
                <w:szCs w:val="24"/>
              </w:rPr>
              <w:t>, В. А. Гусаров, О. А. Рощин ; заявитель Федеральное государственное бюджетное научное учреждение "Федеральный научный агроинженерный центр ВИМ".</w:t>
            </w:r>
          </w:p>
          <w:p w14:paraId="33B8EBB8" w14:textId="77777777" w:rsidR="002E3335" w:rsidRDefault="002E3335" w:rsidP="002E3335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sz w:val="24"/>
                <w:szCs w:val="24"/>
                <w:lang w:val="en-US"/>
              </w:rPr>
            </w:pPr>
            <w:r w:rsidRPr="0066466E">
              <w:rPr>
                <w:rFonts w:cs="Courier New"/>
                <w:sz w:val="24"/>
                <w:szCs w:val="24"/>
                <w:lang w:val="en-US"/>
              </w:rPr>
              <w:t>Kuznetsov P., Kotelnikov D.,</w:t>
            </w:r>
            <w:r w:rsidRPr="0066466E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543A9">
              <w:rPr>
                <w:rFonts w:cs="Courier New"/>
                <w:sz w:val="24"/>
                <w:szCs w:val="24"/>
                <w:lang w:val="en-US"/>
              </w:rPr>
              <w:t>Voronin D.Y.,</w:t>
            </w:r>
            <w:r w:rsidRPr="0066466E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 Yuferev L.Y., </w:t>
            </w:r>
            <w:r w:rsidRPr="00B543A9">
              <w:rPr>
                <w:rFonts w:cs="Courier New"/>
                <w:sz w:val="24"/>
                <w:szCs w:val="24"/>
                <w:lang w:val="en-US"/>
              </w:rPr>
              <w:t>Evstigneev</w:t>
            </w:r>
            <w:r>
              <w:rPr>
                <w:rFonts w:cs="Courier New"/>
                <w:sz w:val="24"/>
                <w:szCs w:val="24"/>
                <w:lang w:val="en-US"/>
              </w:rPr>
              <w:t xml:space="preserve"> </w:t>
            </w:r>
            <w:r w:rsidRPr="00B543A9">
              <w:rPr>
                <w:rFonts w:cs="Courier New"/>
                <w:sz w:val="24"/>
                <w:szCs w:val="24"/>
                <w:lang w:val="en-US"/>
              </w:rPr>
              <w:t>V.P.</w:t>
            </w:r>
            <w:r w:rsidRPr="0066466E">
              <w:rPr>
                <w:rFonts w:cs="Courier New"/>
                <w:sz w:val="24"/>
                <w:szCs w:val="24"/>
                <w:lang w:val="en-US"/>
              </w:rPr>
              <w:t xml:space="preserve"> Strategies hybrid simulation for regional market development of renewable energy/ Advances of Machine Learning in Clean Energy and the Transportation Industry</w:t>
            </w:r>
            <w:r>
              <w:rPr>
                <w:rFonts w:cs="Courier New"/>
                <w:sz w:val="24"/>
                <w:szCs w:val="24"/>
                <w:lang w:val="en-US"/>
              </w:rPr>
              <w:t xml:space="preserve">. </w:t>
            </w:r>
            <w:r w:rsidRPr="0066466E">
              <w:rPr>
                <w:rFonts w:cs="Courier New"/>
                <w:sz w:val="24"/>
                <w:szCs w:val="24"/>
                <w:lang w:val="en-US"/>
              </w:rPr>
              <w:t>2021.</w:t>
            </w:r>
            <w:r>
              <w:rPr>
                <w:rFonts w:cs="Courier New"/>
                <w:sz w:val="24"/>
                <w:szCs w:val="24"/>
                <w:lang w:val="en-US"/>
              </w:rPr>
              <w:t xml:space="preserve"> pp</w:t>
            </w:r>
            <w:r w:rsidRPr="00532840">
              <w:rPr>
                <w:rFonts w:cs="Courier New"/>
                <w:sz w:val="24"/>
                <w:szCs w:val="24"/>
                <w:lang w:val="en-US"/>
              </w:rPr>
              <w:t xml:space="preserve">. </w:t>
            </w:r>
            <w:r>
              <w:rPr>
                <w:rFonts w:cs="Courier New"/>
                <w:sz w:val="24"/>
                <w:szCs w:val="24"/>
                <w:lang w:val="en-US"/>
              </w:rPr>
              <w:t>83</w:t>
            </w:r>
            <w:r w:rsidRPr="00532840">
              <w:rPr>
                <w:rFonts w:cs="Courier New"/>
                <w:sz w:val="24"/>
                <w:szCs w:val="24"/>
                <w:lang w:val="en-US"/>
              </w:rPr>
              <w:t>-</w:t>
            </w:r>
            <w:r>
              <w:rPr>
                <w:rFonts w:cs="Courier New"/>
                <w:sz w:val="24"/>
                <w:szCs w:val="24"/>
                <w:lang w:val="en-US"/>
              </w:rPr>
              <w:t>105</w:t>
            </w:r>
            <w:r w:rsidRPr="00532840">
              <w:rPr>
                <w:rFonts w:cs="Courier New"/>
                <w:sz w:val="24"/>
                <w:szCs w:val="24"/>
                <w:lang w:val="en-US"/>
              </w:rPr>
              <w:t>.</w:t>
            </w:r>
          </w:p>
          <w:p w14:paraId="5837B98D" w14:textId="77777777" w:rsidR="002E3335" w:rsidRPr="00414457" w:rsidRDefault="002E3335" w:rsidP="002E3335">
            <w:pPr>
              <w:numPr>
                <w:ilvl w:val="0"/>
                <w:numId w:val="3"/>
              </w:num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 w:hanging="567"/>
              <w:jc w:val="both"/>
              <w:textAlignment w:val="auto"/>
              <w:rPr>
                <w:rFonts w:cs="Courier New"/>
                <w:sz w:val="24"/>
                <w:szCs w:val="24"/>
              </w:rPr>
            </w:pPr>
            <w:r w:rsidRPr="009812A7">
              <w:rPr>
                <w:rFonts w:cs="Courier New"/>
                <w:b/>
                <w:bCs/>
                <w:sz w:val="24"/>
                <w:szCs w:val="24"/>
              </w:rPr>
              <w:t>Юферев Л. Ю.</w:t>
            </w:r>
            <w:r w:rsidRPr="009812A7">
              <w:rPr>
                <w:rFonts w:cs="Courier New"/>
                <w:sz w:val="24"/>
                <w:szCs w:val="24"/>
              </w:rPr>
              <w:t xml:space="preserve"> Разработка базового источника напряжения для микросети на возобновляемых источниках энергии / Л. Ю. Юферев // Электротехнологии и электрооборудование в АПК. – 2021. – Т. 68, № 1(42). – С. 39-43.</w:t>
            </w:r>
          </w:p>
          <w:p w14:paraId="1972F8FD" w14:textId="77777777" w:rsidR="002E3335" w:rsidRDefault="002E3335" w:rsidP="002E3335">
            <w:p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/>
              <w:jc w:val="both"/>
              <w:textAlignment w:val="auto"/>
              <w:rPr>
                <w:rFonts w:cs="Courier New"/>
                <w:sz w:val="24"/>
                <w:szCs w:val="24"/>
              </w:rPr>
            </w:pPr>
          </w:p>
          <w:p w14:paraId="097ED33E" w14:textId="0955FA97" w:rsidR="00E829C6" w:rsidRPr="00414457" w:rsidRDefault="00E829C6" w:rsidP="002E3335">
            <w:pPr>
              <w:tabs>
                <w:tab w:val="left" w:pos="708"/>
                <w:tab w:val="left" w:pos="1416"/>
              </w:tabs>
              <w:overflowPunct/>
              <w:autoSpaceDE/>
              <w:autoSpaceDN/>
              <w:adjustRightInd/>
              <w:spacing w:line="276" w:lineRule="auto"/>
              <w:ind w:left="601" w:right="125"/>
              <w:jc w:val="both"/>
              <w:textAlignment w:val="auto"/>
              <w:rPr>
                <w:rFonts w:cs="Courier New"/>
                <w:sz w:val="24"/>
                <w:szCs w:val="24"/>
              </w:rPr>
            </w:pPr>
          </w:p>
        </w:tc>
      </w:tr>
    </w:tbl>
    <w:p w14:paraId="3ABF4FA9" w14:textId="642057F2" w:rsidR="004A4E27" w:rsidRPr="00242084" w:rsidRDefault="004A4E27" w:rsidP="00146AA1">
      <w:pPr>
        <w:shd w:val="clear" w:color="auto" w:fill="FFFFFF"/>
        <w:tabs>
          <w:tab w:val="left" w:pos="708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000000"/>
          <w:spacing w:val="4"/>
          <w:sz w:val="21"/>
          <w:szCs w:val="21"/>
          <w:shd w:val="clear" w:color="auto" w:fill="FFFFFF"/>
        </w:rPr>
      </w:pPr>
    </w:p>
    <w:p w14:paraId="134652F6" w14:textId="18A690F1" w:rsidR="00583104" w:rsidRPr="00242084" w:rsidRDefault="00583104" w:rsidP="00146AA1">
      <w:pPr>
        <w:shd w:val="clear" w:color="auto" w:fill="FFFFFF"/>
        <w:tabs>
          <w:tab w:val="left" w:pos="708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000000"/>
          <w:spacing w:val="4"/>
          <w:sz w:val="21"/>
          <w:szCs w:val="21"/>
          <w:shd w:val="clear" w:color="auto" w:fill="FFFFFF"/>
        </w:rPr>
      </w:pPr>
    </w:p>
    <w:p w14:paraId="692AFE98" w14:textId="77777777" w:rsidR="00583104" w:rsidRPr="00242084" w:rsidRDefault="00583104" w:rsidP="00146AA1">
      <w:pPr>
        <w:shd w:val="clear" w:color="auto" w:fill="FFFFFF"/>
        <w:tabs>
          <w:tab w:val="left" w:pos="708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000000"/>
          <w:spacing w:val="4"/>
          <w:sz w:val="21"/>
          <w:szCs w:val="21"/>
          <w:shd w:val="clear" w:color="auto" w:fill="FFFFFF"/>
        </w:rPr>
      </w:pPr>
    </w:p>
    <w:sectPr w:rsidR="00583104" w:rsidRPr="00242084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19730" w14:textId="77777777" w:rsidR="00F742B0" w:rsidRDefault="00F742B0">
      <w:r>
        <w:separator/>
      </w:r>
    </w:p>
  </w:endnote>
  <w:endnote w:type="continuationSeparator" w:id="0">
    <w:p w14:paraId="3B5F5390" w14:textId="77777777" w:rsidR="00F742B0" w:rsidRDefault="00F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3669D" w14:textId="77777777" w:rsidR="00F742B0" w:rsidRDefault="00F742B0">
      <w:r>
        <w:separator/>
      </w:r>
    </w:p>
  </w:footnote>
  <w:footnote w:type="continuationSeparator" w:id="0">
    <w:p w14:paraId="6E6F625B" w14:textId="77777777" w:rsidR="00F742B0" w:rsidRDefault="00F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C81"/>
    <w:multiLevelType w:val="hybridMultilevel"/>
    <w:tmpl w:val="C8E0B18C"/>
    <w:lvl w:ilvl="0" w:tplc="F20A26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348"/>
    <w:multiLevelType w:val="hybridMultilevel"/>
    <w:tmpl w:val="D3A4D32A"/>
    <w:lvl w:ilvl="0" w:tplc="94DAD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592B"/>
    <w:multiLevelType w:val="hybridMultilevel"/>
    <w:tmpl w:val="3B5C9A16"/>
    <w:lvl w:ilvl="0" w:tplc="0419000F">
      <w:start w:val="1"/>
      <w:numFmt w:val="decimal"/>
      <w:lvlText w:val="%1."/>
      <w:lvlJc w:val="left"/>
      <w:pPr>
        <w:ind w:left="1219" w:hanging="360"/>
      </w:p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" w15:restartNumberingAfterBreak="0">
    <w:nsid w:val="1B887002"/>
    <w:multiLevelType w:val="hybridMultilevel"/>
    <w:tmpl w:val="349C8B86"/>
    <w:lvl w:ilvl="0" w:tplc="3202F8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A283E"/>
    <w:multiLevelType w:val="hybridMultilevel"/>
    <w:tmpl w:val="64E8A03C"/>
    <w:lvl w:ilvl="0" w:tplc="0419000F">
      <w:start w:val="1"/>
      <w:numFmt w:val="decimal"/>
      <w:lvlText w:val="%1."/>
      <w:lvlJc w:val="left"/>
      <w:pPr>
        <w:ind w:left="1216" w:hanging="360"/>
      </w:pPr>
    </w:lvl>
    <w:lvl w:ilvl="1" w:tplc="04190019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 w15:restartNumberingAfterBreak="0">
    <w:nsid w:val="4A707AC8"/>
    <w:multiLevelType w:val="hybridMultilevel"/>
    <w:tmpl w:val="C8E0B18C"/>
    <w:lvl w:ilvl="0" w:tplc="F20A26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E51F7"/>
    <w:multiLevelType w:val="multilevel"/>
    <w:tmpl w:val="59FA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F3DA8"/>
    <w:multiLevelType w:val="hybridMultilevel"/>
    <w:tmpl w:val="1332A6E6"/>
    <w:lvl w:ilvl="0" w:tplc="675458E2">
      <w:start w:val="1"/>
      <w:numFmt w:val="decimal"/>
      <w:lvlText w:val="%1."/>
      <w:lvlJc w:val="left"/>
      <w:pPr>
        <w:ind w:left="121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sjAzBWJDUxMLQyUdpeDU4uLM/DyQAotaAIjQBm4sAAAA"/>
  </w:docVars>
  <w:rsids>
    <w:rsidRoot w:val="004A4E27"/>
    <w:rsid w:val="00007E3D"/>
    <w:rsid w:val="000141C7"/>
    <w:rsid w:val="000208DD"/>
    <w:rsid w:val="00035644"/>
    <w:rsid w:val="00036B18"/>
    <w:rsid w:val="000403B2"/>
    <w:rsid w:val="00091B62"/>
    <w:rsid w:val="000B2B42"/>
    <w:rsid w:val="000C4258"/>
    <w:rsid w:val="000C5552"/>
    <w:rsid w:val="000D1000"/>
    <w:rsid w:val="000F0F28"/>
    <w:rsid w:val="000F12CF"/>
    <w:rsid w:val="00110FE4"/>
    <w:rsid w:val="001112F4"/>
    <w:rsid w:val="00114EB2"/>
    <w:rsid w:val="00125729"/>
    <w:rsid w:val="00131CFB"/>
    <w:rsid w:val="00145E90"/>
    <w:rsid w:val="00146AA1"/>
    <w:rsid w:val="00157BDA"/>
    <w:rsid w:val="00161FD0"/>
    <w:rsid w:val="001764CB"/>
    <w:rsid w:val="00180F7B"/>
    <w:rsid w:val="00185487"/>
    <w:rsid w:val="001911BF"/>
    <w:rsid w:val="001B4DD6"/>
    <w:rsid w:val="001B7A27"/>
    <w:rsid w:val="001C279D"/>
    <w:rsid w:val="001C523B"/>
    <w:rsid w:val="00205F66"/>
    <w:rsid w:val="00207C3A"/>
    <w:rsid w:val="00216F58"/>
    <w:rsid w:val="00222B61"/>
    <w:rsid w:val="00232D7D"/>
    <w:rsid w:val="00242084"/>
    <w:rsid w:val="00243E3D"/>
    <w:rsid w:val="00252381"/>
    <w:rsid w:val="00254081"/>
    <w:rsid w:val="002642B0"/>
    <w:rsid w:val="002741EB"/>
    <w:rsid w:val="0027469C"/>
    <w:rsid w:val="002C38F5"/>
    <w:rsid w:val="002C6E86"/>
    <w:rsid w:val="002E0C2D"/>
    <w:rsid w:val="002E3335"/>
    <w:rsid w:val="0031435E"/>
    <w:rsid w:val="003159E0"/>
    <w:rsid w:val="00321230"/>
    <w:rsid w:val="00327F38"/>
    <w:rsid w:val="00345FFA"/>
    <w:rsid w:val="0035285F"/>
    <w:rsid w:val="00361BF0"/>
    <w:rsid w:val="0039015F"/>
    <w:rsid w:val="00392E7D"/>
    <w:rsid w:val="003A4C4A"/>
    <w:rsid w:val="003A743C"/>
    <w:rsid w:val="003C285E"/>
    <w:rsid w:val="003E21F9"/>
    <w:rsid w:val="00414164"/>
    <w:rsid w:val="00414457"/>
    <w:rsid w:val="00415533"/>
    <w:rsid w:val="004243D2"/>
    <w:rsid w:val="00440FB0"/>
    <w:rsid w:val="004471B8"/>
    <w:rsid w:val="0045085D"/>
    <w:rsid w:val="00465634"/>
    <w:rsid w:val="00490D67"/>
    <w:rsid w:val="004A4E27"/>
    <w:rsid w:val="004B3A60"/>
    <w:rsid w:val="004E5CA6"/>
    <w:rsid w:val="004E71D8"/>
    <w:rsid w:val="004F24BD"/>
    <w:rsid w:val="004F2857"/>
    <w:rsid w:val="005157B1"/>
    <w:rsid w:val="005164FA"/>
    <w:rsid w:val="00517A44"/>
    <w:rsid w:val="0052656E"/>
    <w:rsid w:val="00532840"/>
    <w:rsid w:val="00535610"/>
    <w:rsid w:val="00546E8C"/>
    <w:rsid w:val="00561F4B"/>
    <w:rsid w:val="0056335A"/>
    <w:rsid w:val="00574870"/>
    <w:rsid w:val="0057668F"/>
    <w:rsid w:val="00581D63"/>
    <w:rsid w:val="00583104"/>
    <w:rsid w:val="00585F51"/>
    <w:rsid w:val="00592283"/>
    <w:rsid w:val="00593507"/>
    <w:rsid w:val="00594A75"/>
    <w:rsid w:val="005B3205"/>
    <w:rsid w:val="005D65F6"/>
    <w:rsid w:val="005F494B"/>
    <w:rsid w:val="00603298"/>
    <w:rsid w:val="0060717D"/>
    <w:rsid w:val="00610193"/>
    <w:rsid w:val="0061504E"/>
    <w:rsid w:val="0061739F"/>
    <w:rsid w:val="006230C2"/>
    <w:rsid w:val="00627E06"/>
    <w:rsid w:val="006631FF"/>
    <w:rsid w:val="0066466E"/>
    <w:rsid w:val="0067032A"/>
    <w:rsid w:val="006730A0"/>
    <w:rsid w:val="00680AFF"/>
    <w:rsid w:val="006A4C5E"/>
    <w:rsid w:val="006B57AD"/>
    <w:rsid w:val="006D5B22"/>
    <w:rsid w:val="006D7CE4"/>
    <w:rsid w:val="006E0253"/>
    <w:rsid w:val="006E75CA"/>
    <w:rsid w:val="007024A0"/>
    <w:rsid w:val="0070614A"/>
    <w:rsid w:val="007155C1"/>
    <w:rsid w:val="007308C1"/>
    <w:rsid w:val="00741DFB"/>
    <w:rsid w:val="00752692"/>
    <w:rsid w:val="007746B0"/>
    <w:rsid w:val="00774FBF"/>
    <w:rsid w:val="00776037"/>
    <w:rsid w:val="00793527"/>
    <w:rsid w:val="00794216"/>
    <w:rsid w:val="007A2FE0"/>
    <w:rsid w:val="007B38D5"/>
    <w:rsid w:val="007C35BA"/>
    <w:rsid w:val="007D2996"/>
    <w:rsid w:val="007D4C09"/>
    <w:rsid w:val="007D7417"/>
    <w:rsid w:val="007E0FBE"/>
    <w:rsid w:val="007E3AFF"/>
    <w:rsid w:val="007F7EF7"/>
    <w:rsid w:val="0080778C"/>
    <w:rsid w:val="00825D34"/>
    <w:rsid w:val="0084429C"/>
    <w:rsid w:val="00850239"/>
    <w:rsid w:val="00855AFF"/>
    <w:rsid w:val="008677FE"/>
    <w:rsid w:val="00870469"/>
    <w:rsid w:val="0087271C"/>
    <w:rsid w:val="00876F0C"/>
    <w:rsid w:val="008C0AAE"/>
    <w:rsid w:val="008C2DCC"/>
    <w:rsid w:val="008C4287"/>
    <w:rsid w:val="009065B2"/>
    <w:rsid w:val="00935BD9"/>
    <w:rsid w:val="00951F66"/>
    <w:rsid w:val="009812A7"/>
    <w:rsid w:val="0098472F"/>
    <w:rsid w:val="00985048"/>
    <w:rsid w:val="009904B2"/>
    <w:rsid w:val="009A0F63"/>
    <w:rsid w:val="009A1D68"/>
    <w:rsid w:val="009A23C6"/>
    <w:rsid w:val="009C25DC"/>
    <w:rsid w:val="009D1A83"/>
    <w:rsid w:val="009D38A1"/>
    <w:rsid w:val="009E391F"/>
    <w:rsid w:val="009E42CA"/>
    <w:rsid w:val="009F1B35"/>
    <w:rsid w:val="009F5051"/>
    <w:rsid w:val="00A15127"/>
    <w:rsid w:val="00A15FD1"/>
    <w:rsid w:val="00A23E63"/>
    <w:rsid w:val="00A54EED"/>
    <w:rsid w:val="00A61107"/>
    <w:rsid w:val="00AA7827"/>
    <w:rsid w:val="00AC5FDB"/>
    <w:rsid w:val="00AE7F92"/>
    <w:rsid w:val="00B33854"/>
    <w:rsid w:val="00B338B9"/>
    <w:rsid w:val="00B35764"/>
    <w:rsid w:val="00B35960"/>
    <w:rsid w:val="00B529B1"/>
    <w:rsid w:val="00B543A9"/>
    <w:rsid w:val="00B63317"/>
    <w:rsid w:val="00B93991"/>
    <w:rsid w:val="00BA0D2C"/>
    <w:rsid w:val="00BA1404"/>
    <w:rsid w:val="00BA673C"/>
    <w:rsid w:val="00BA6E00"/>
    <w:rsid w:val="00BC06A6"/>
    <w:rsid w:val="00BC2590"/>
    <w:rsid w:val="00BD19A2"/>
    <w:rsid w:val="00BE6280"/>
    <w:rsid w:val="00C13689"/>
    <w:rsid w:val="00C34843"/>
    <w:rsid w:val="00C35978"/>
    <w:rsid w:val="00C37E89"/>
    <w:rsid w:val="00C52825"/>
    <w:rsid w:val="00C579A5"/>
    <w:rsid w:val="00C60EC8"/>
    <w:rsid w:val="00C71E16"/>
    <w:rsid w:val="00C75D21"/>
    <w:rsid w:val="00C77D39"/>
    <w:rsid w:val="00C84974"/>
    <w:rsid w:val="00C91E48"/>
    <w:rsid w:val="00CC15E1"/>
    <w:rsid w:val="00CE4181"/>
    <w:rsid w:val="00CE754A"/>
    <w:rsid w:val="00CE7A1D"/>
    <w:rsid w:val="00D02347"/>
    <w:rsid w:val="00D07707"/>
    <w:rsid w:val="00D15239"/>
    <w:rsid w:val="00D17620"/>
    <w:rsid w:val="00D25D83"/>
    <w:rsid w:val="00D2723E"/>
    <w:rsid w:val="00D407D7"/>
    <w:rsid w:val="00D44663"/>
    <w:rsid w:val="00D44E82"/>
    <w:rsid w:val="00D63FCF"/>
    <w:rsid w:val="00D81D21"/>
    <w:rsid w:val="00D82AE3"/>
    <w:rsid w:val="00DA22A4"/>
    <w:rsid w:val="00DA2CBE"/>
    <w:rsid w:val="00DA559B"/>
    <w:rsid w:val="00DC2F87"/>
    <w:rsid w:val="00DC5A70"/>
    <w:rsid w:val="00DC7BC1"/>
    <w:rsid w:val="00E17489"/>
    <w:rsid w:val="00E231D3"/>
    <w:rsid w:val="00E32272"/>
    <w:rsid w:val="00E3571B"/>
    <w:rsid w:val="00E43528"/>
    <w:rsid w:val="00E6081E"/>
    <w:rsid w:val="00E75151"/>
    <w:rsid w:val="00E81F51"/>
    <w:rsid w:val="00E829C6"/>
    <w:rsid w:val="00E9168E"/>
    <w:rsid w:val="00EB51DD"/>
    <w:rsid w:val="00EE3887"/>
    <w:rsid w:val="00EF0565"/>
    <w:rsid w:val="00EF4366"/>
    <w:rsid w:val="00F05022"/>
    <w:rsid w:val="00F141C3"/>
    <w:rsid w:val="00F36238"/>
    <w:rsid w:val="00F42CCF"/>
    <w:rsid w:val="00F65487"/>
    <w:rsid w:val="00F663F2"/>
    <w:rsid w:val="00F71D32"/>
    <w:rsid w:val="00F73A5E"/>
    <w:rsid w:val="00F742B0"/>
    <w:rsid w:val="00F97853"/>
    <w:rsid w:val="00FA057F"/>
    <w:rsid w:val="00FA6588"/>
    <w:rsid w:val="00FB0BFB"/>
    <w:rsid w:val="00FC0666"/>
    <w:rsid w:val="00FC4168"/>
    <w:rsid w:val="00FC4FD3"/>
    <w:rsid w:val="00FE0470"/>
    <w:rsid w:val="00FE30DA"/>
    <w:rsid w:val="00FE35B1"/>
    <w:rsid w:val="00FE3A7A"/>
    <w:rsid w:val="00FE55AE"/>
    <w:rsid w:val="00FF0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30059"/>
  <w15:docId w15:val="{CBE81AF3-6353-4243-B7BA-A66F387C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0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1C52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9F1B35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rsid w:val="004E71D8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0770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3227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F1B35"/>
    <w:rPr>
      <w:b/>
      <w:bCs/>
      <w:sz w:val="24"/>
      <w:szCs w:val="24"/>
      <w:lang w:val="en-US" w:eastAsia="en-US"/>
    </w:rPr>
  </w:style>
  <w:style w:type="character" w:customStyle="1" w:styleId="list-title">
    <w:name w:val="list-title"/>
    <w:basedOn w:val="a0"/>
    <w:rsid w:val="009F1B35"/>
  </w:style>
  <w:style w:type="character" w:customStyle="1" w:styleId="typographya5e817">
    <w:name w:val="typography_a5e817"/>
    <w:basedOn w:val="a0"/>
    <w:rsid w:val="009F1B35"/>
  </w:style>
  <w:style w:type="character" w:customStyle="1" w:styleId="linktext">
    <w:name w:val="link__text"/>
    <w:basedOn w:val="a0"/>
    <w:rsid w:val="00B35764"/>
  </w:style>
  <w:style w:type="character" w:customStyle="1" w:styleId="sr-only">
    <w:name w:val="sr-only"/>
    <w:basedOn w:val="a0"/>
    <w:rsid w:val="00B35764"/>
  </w:style>
  <w:style w:type="character" w:customStyle="1" w:styleId="text-meta">
    <w:name w:val="text-meta"/>
    <w:basedOn w:val="a0"/>
    <w:rsid w:val="00B35764"/>
  </w:style>
  <w:style w:type="character" w:customStyle="1" w:styleId="10">
    <w:name w:val="Заголовок 1 Знак"/>
    <w:basedOn w:val="a0"/>
    <w:link w:val="1"/>
    <w:rsid w:val="001C52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wd-jnl-art-sur-title">
    <w:name w:val="wd-jnl-art-sur-title"/>
    <w:basedOn w:val="a0"/>
    <w:rsid w:val="001C523B"/>
  </w:style>
  <w:style w:type="character" w:customStyle="1" w:styleId="offscreen-hidden">
    <w:name w:val="offscreen-hidden"/>
    <w:basedOn w:val="a0"/>
    <w:rsid w:val="001C523B"/>
  </w:style>
  <w:style w:type="character" w:customStyle="1" w:styleId="red-text">
    <w:name w:val="red-text"/>
    <w:basedOn w:val="a0"/>
    <w:rsid w:val="001C523B"/>
  </w:style>
  <w:style w:type="paragraph" w:customStyle="1" w:styleId="mb-0">
    <w:name w:val="mb-0"/>
    <w:basedOn w:val="a"/>
    <w:rsid w:val="001C52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nowrap">
    <w:name w:val="nowrap"/>
    <w:basedOn w:val="a0"/>
    <w:rsid w:val="001C523B"/>
  </w:style>
  <w:style w:type="character" w:customStyle="1" w:styleId="UnresolvedMention2">
    <w:name w:val="Unresolved Mention2"/>
    <w:basedOn w:val="a0"/>
    <w:uiPriority w:val="99"/>
    <w:semiHidden/>
    <w:unhideWhenUsed/>
    <w:rsid w:val="00035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33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4604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562008">
          <w:marLeft w:val="0"/>
          <w:marRight w:val="-18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10611">
              <w:marLeft w:val="0"/>
              <w:marRight w:val="-1476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5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3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7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2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uf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</vt:lpstr>
      <vt:lpstr>СВЕДЕНИЯ</vt:lpstr>
    </vt:vector>
  </TitlesOfParts>
  <Company>yrs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Мазаева Людмила Николаевна</cp:lastModifiedBy>
  <cp:revision>3</cp:revision>
  <cp:lastPrinted>2023-11-08T18:35:00Z</cp:lastPrinted>
  <dcterms:created xsi:type="dcterms:W3CDTF">2025-04-28T11:13:00Z</dcterms:created>
  <dcterms:modified xsi:type="dcterms:W3CDTF">2025-05-20T06:21:00Z</dcterms:modified>
</cp:coreProperties>
</file>