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D15" w:rsidRDefault="00EE6ADD">
      <w:pPr>
        <w:jc w:val="center"/>
        <w:rPr>
          <w:b/>
          <w:bCs/>
        </w:rPr>
      </w:pPr>
      <w:r>
        <w:rPr>
          <w:b/>
          <w:bCs/>
        </w:rPr>
        <w:t>СВЕДЕНИЯ</w:t>
      </w:r>
    </w:p>
    <w:p w:rsidR="006B1D15" w:rsidRDefault="00EE6ADD">
      <w:pPr>
        <w:jc w:val="center"/>
        <w:rPr>
          <w:b/>
          <w:bCs/>
        </w:rPr>
      </w:pPr>
      <w:r>
        <w:rPr>
          <w:b/>
          <w:bCs/>
        </w:rPr>
        <w:t>об официальном оппоненте</w:t>
      </w:r>
    </w:p>
    <w:p w:rsidR="006B1D15" w:rsidRDefault="006B1D15">
      <w:pPr>
        <w:jc w:val="center"/>
        <w:rPr>
          <w:b/>
          <w:bCs/>
        </w:rPr>
      </w:pPr>
    </w:p>
    <w:tbl>
      <w:tblPr>
        <w:tblStyle w:val="TableNormal"/>
        <w:tblW w:w="9801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957"/>
        <w:gridCol w:w="3712"/>
        <w:gridCol w:w="2320"/>
        <w:gridCol w:w="1812"/>
      </w:tblGrid>
      <w:tr w:rsidR="006B1D15" w:rsidTr="00871A06">
        <w:trPr>
          <w:trHeight w:val="4200"/>
          <w:jc w:val="center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D15" w:rsidRDefault="00EE6ADD">
            <w:pPr>
              <w:jc w:val="center"/>
            </w:pPr>
            <w:r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D15" w:rsidRDefault="00EE6ADD">
            <w:pPr>
              <w:jc w:val="center"/>
            </w:pPr>
            <w:r>
              <w:rPr>
                <w:sz w:val="24"/>
                <w:szCs w:val="24"/>
              </w:rPr>
              <w:t>Место основной 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</w:t>
            </w:r>
            <w:r>
              <w:rPr>
                <w:sz w:val="24"/>
                <w:szCs w:val="24"/>
              </w:rPr>
              <w:t xml:space="preserve"> в этой организации  (полностью с указанием структурного подразделения)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D15" w:rsidRDefault="00EE6ADD">
            <w:pPr>
              <w:jc w:val="center"/>
            </w:pPr>
            <w:r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в соответствии с действующей Номенклатурой специальностей научн</w:t>
            </w:r>
            <w:r>
              <w:rPr>
                <w:sz w:val="24"/>
                <w:szCs w:val="24"/>
              </w:rPr>
              <w:t>ых работников)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D15" w:rsidRDefault="00EE6ADD">
            <w:pPr>
              <w:jc w:val="center"/>
            </w:pPr>
            <w:r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6B1D15" w:rsidTr="00871A06">
        <w:trPr>
          <w:trHeight w:val="5253"/>
          <w:jc w:val="center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A06" w:rsidRDefault="00EE6ADD">
            <w:pPr>
              <w:jc w:val="center"/>
            </w:pPr>
            <w:r>
              <w:t xml:space="preserve">Кабанов </w:t>
            </w:r>
          </w:p>
          <w:p w:rsidR="006B1D15" w:rsidRDefault="00EE6ADD">
            <w:pPr>
              <w:jc w:val="center"/>
            </w:pPr>
            <w:r>
              <w:t>Владислав Владимирович</w:t>
            </w:r>
          </w:p>
          <w:p w:rsidR="006B1D15" w:rsidRDefault="006B1D15">
            <w:pPr>
              <w:jc w:val="center"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D15" w:rsidRDefault="00EE6ADD">
            <w:pPr>
              <w:jc w:val="center"/>
            </w:pPr>
            <w:r>
              <w:t xml:space="preserve">Федеральное государственное бюджетное учреждение науки «Институт математики и механики им. </w:t>
            </w:r>
            <w:proofErr w:type="spellStart"/>
            <w:r>
              <w:t>Н.Н.Красовского</w:t>
            </w:r>
            <w:proofErr w:type="spellEnd"/>
            <w:r>
              <w:t>» Уральского отделения Российской академии наук,</w:t>
            </w:r>
          </w:p>
          <w:p w:rsidR="006B1D15" w:rsidRDefault="00EE6ADD">
            <w:pPr>
              <w:spacing w:line="216" w:lineRule="auto"/>
              <w:jc w:val="center"/>
              <w:rPr>
                <w:rStyle w:val="None"/>
              </w:rPr>
            </w:pPr>
            <w:hyperlink r:id="rId7">
              <w:r>
                <w:rPr>
                  <w:rFonts w:eastAsia="Times New Roman" w:cs="Times New Roman"/>
                </w:rPr>
                <w:t>20108, г. Екатеринбург,  ул. Софьи Ковалевской, д. 16</w:t>
              </w:r>
            </w:hyperlink>
          </w:p>
          <w:p w:rsidR="006B1D15" w:rsidRDefault="00EE6ADD">
            <w:pPr>
              <w:spacing w:line="216" w:lineRule="auto"/>
              <w:jc w:val="center"/>
              <w:rPr>
                <w:rStyle w:val="None"/>
              </w:rPr>
            </w:pPr>
            <w:r>
              <w:rPr>
                <w:rStyle w:val="Hyperlink0"/>
                <w:rFonts w:eastAsia="Arial Unicode MS"/>
              </w:rPr>
              <w:t xml:space="preserve">телефон: </w:t>
            </w:r>
          </w:p>
          <w:p w:rsidR="006B1D15" w:rsidRDefault="00EE6ADD">
            <w:pPr>
              <w:spacing w:line="216" w:lineRule="auto"/>
              <w:jc w:val="center"/>
              <w:rPr>
                <w:rStyle w:val="None"/>
              </w:rPr>
            </w:pPr>
            <w:hyperlink r:id="rId8">
              <w:r>
                <w:rPr>
                  <w:rFonts w:eastAsia="Times New Roman" w:cs="Times New Roman"/>
                </w:rPr>
                <w:t>+7-343-374-83-32</w:t>
              </w:r>
            </w:hyperlink>
            <w:r>
              <w:rPr>
                <w:rStyle w:val="Hyperlink0"/>
                <w:rFonts w:eastAsia="Arial Unicode MS"/>
              </w:rPr>
              <w:t>;</w:t>
            </w:r>
          </w:p>
          <w:p w:rsidR="006B1D15" w:rsidRDefault="00EE6ADD">
            <w:pPr>
              <w:spacing w:line="216" w:lineRule="auto"/>
              <w:jc w:val="center"/>
              <w:rPr>
                <w:rStyle w:val="None"/>
              </w:rPr>
            </w:pPr>
            <w:r>
              <w:rPr>
                <w:rStyle w:val="Hyperlink0"/>
                <w:rFonts w:eastAsia="Arial Unicode MS"/>
              </w:rPr>
              <w:t>тел./факс:</w:t>
            </w:r>
          </w:p>
          <w:p w:rsidR="006B1D15" w:rsidRDefault="00EE6ADD">
            <w:pPr>
              <w:spacing w:line="216" w:lineRule="auto"/>
              <w:jc w:val="center"/>
              <w:rPr>
                <w:rStyle w:val="None"/>
              </w:rPr>
            </w:pPr>
            <w:hyperlink r:id="rId9">
              <w:r w:rsidRPr="00871A06">
                <w:rPr>
                  <w:rFonts w:eastAsia="Times New Roman" w:cs="Times New Roman"/>
                </w:rPr>
                <w:t>+7 (343) 374-25-81</w:t>
              </w:r>
            </w:hyperlink>
          </w:p>
          <w:p w:rsidR="006B1D15" w:rsidRDefault="00EE6ADD">
            <w:pPr>
              <w:jc w:val="center"/>
              <w:rPr>
                <w:rStyle w:val="None"/>
              </w:rPr>
            </w:pPr>
            <w:r>
              <w:rPr>
                <w:rStyle w:val="Hyperlink1"/>
                <w:rFonts w:eastAsia="Arial Unicode MS"/>
              </w:rPr>
              <w:t>e</w:t>
            </w:r>
            <w:r w:rsidRPr="00871A06">
              <w:rPr>
                <w:rStyle w:val="Hyperlink1"/>
                <w:rFonts w:eastAsia="Arial Unicode MS"/>
                <w:lang w:val="ru-RU"/>
              </w:rPr>
              <w:t>-</w:t>
            </w:r>
            <w:r>
              <w:rPr>
                <w:rStyle w:val="Hyperlink1"/>
                <w:rFonts w:eastAsia="Arial Unicode MS"/>
              </w:rPr>
              <w:t>mail</w:t>
            </w:r>
            <w:r w:rsidRPr="00871A06">
              <w:rPr>
                <w:rStyle w:val="Hyperlink1"/>
                <w:rFonts w:eastAsia="Arial Unicode MS"/>
                <w:lang w:val="ru-RU"/>
              </w:rPr>
              <w:t xml:space="preserve">: </w:t>
            </w:r>
            <w:hyperlink r:id="rId10">
              <w:r>
                <w:rPr>
                  <w:rFonts w:eastAsia="Times New Roman" w:cs="Times New Roman"/>
                  <w:color w:val="0000FF"/>
                  <w:u w:val="single" w:color="0000FF"/>
                  <w:lang w:val="en-US"/>
                </w:rPr>
                <w:t>vvk</w:t>
              </w:r>
              <w:r w:rsidRPr="00871A06">
                <w:rPr>
                  <w:rFonts w:eastAsia="Times New Roman" w:cs="Times New Roman"/>
                  <w:color w:val="0000FF"/>
                  <w:u w:val="single" w:color="0000FF"/>
                </w:rPr>
                <w:t>@</w:t>
              </w:r>
              <w:r>
                <w:rPr>
                  <w:rFonts w:eastAsia="Times New Roman" w:cs="Times New Roman"/>
                  <w:color w:val="0000FF"/>
                  <w:u w:val="single" w:color="0000FF"/>
                  <w:lang w:val="en-US"/>
                </w:rPr>
                <w:t>imm</w:t>
              </w:r>
              <w:r w:rsidRPr="00871A06">
                <w:rPr>
                  <w:rFonts w:eastAsia="Times New Roman" w:cs="Times New Roman"/>
                  <w:color w:val="0000FF"/>
                  <w:u w:val="single" w:color="0000FF"/>
                </w:rPr>
                <w:t>.</w:t>
              </w:r>
              <w:r>
                <w:rPr>
                  <w:rFonts w:eastAsia="Times New Roman" w:cs="Times New Roman"/>
                  <w:color w:val="0000FF"/>
                  <w:u w:val="single" w:color="0000FF"/>
                  <w:lang w:val="en-US"/>
                </w:rPr>
                <w:t>uran</w:t>
              </w:r>
              <w:r w:rsidRPr="00871A06">
                <w:rPr>
                  <w:rFonts w:eastAsia="Times New Roman" w:cs="Times New Roman"/>
                  <w:color w:val="0000FF"/>
                  <w:u w:val="single" w:color="0000FF"/>
                </w:rPr>
                <w:t>.</w:t>
              </w:r>
              <w:proofErr w:type="spellStart"/>
              <w:r>
                <w:rPr>
                  <w:rFonts w:eastAsia="Times New Roman" w:cs="Times New Roman"/>
                  <w:color w:val="0000FF"/>
                  <w:u w:val="single" w:color="0000FF"/>
                  <w:lang w:val="en-US"/>
                </w:rPr>
                <w:t>ru</w:t>
              </w:r>
              <w:proofErr w:type="spellEnd"/>
            </w:hyperlink>
          </w:p>
          <w:p w:rsidR="006B1D15" w:rsidRDefault="00EE6ADD">
            <w:pPr>
              <w:jc w:val="center"/>
            </w:pPr>
            <w:r>
              <w:rPr>
                <w:rStyle w:val="Hyperlink0"/>
                <w:rFonts w:eastAsia="Arial Unicode MS"/>
              </w:rPr>
              <w:t>главный научный сотрудник отдела алгебры и топологии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D15" w:rsidRDefault="00EE6ADD">
            <w:pPr>
              <w:jc w:val="center"/>
              <w:rPr>
                <w:rStyle w:val="None"/>
              </w:rPr>
            </w:pPr>
            <w:r>
              <w:rPr>
                <w:rStyle w:val="Hyperlink0"/>
                <w:rFonts w:eastAsia="Arial Unicode MS"/>
              </w:rPr>
              <w:t>Доктор физико-математических наук</w:t>
            </w:r>
          </w:p>
          <w:p w:rsidR="006B1D15" w:rsidRDefault="00EE6ADD">
            <w:pPr>
              <w:jc w:val="center"/>
              <w:rPr>
                <w:rStyle w:val="None"/>
              </w:rPr>
            </w:pPr>
            <w:r>
              <w:rPr>
                <w:rStyle w:val="None"/>
              </w:rPr>
              <w:t>1.1.5</w:t>
            </w:r>
          </w:p>
          <w:p w:rsidR="006B1D15" w:rsidRDefault="00EE6ADD">
            <w:pPr>
              <w:jc w:val="center"/>
              <w:rPr>
                <w:rStyle w:val="None"/>
              </w:rPr>
            </w:pPr>
            <w:r>
              <w:rPr>
                <w:rStyle w:val="None"/>
              </w:rPr>
              <w:t>Математическая логика, алгебра, теория чисел</w:t>
            </w:r>
            <w:r>
              <w:rPr>
                <w:rStyle w:val="None"/>
              </w:rPr>
              <w:t xml:space="preserve"> и дискретная математика</w:t>
            </w:r>
          </w:p>
          <w:p w:rsidR="006B1D15" w:rsidRDefault="006B1D15">
            <w:pPr>
              <w:jc w:val="center"/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D15" w:rsidRDefault="00EE6ADD">
            <w:pPr>
              <w:jc w:val="center"/>
            </w:pPr>
            <w:r>
              <w:rPr>
                <w:rStyle w:val="Hyperlink0"/>
                <w:rFonts w:eastAsia="Arial Unicode MS"/>
              </w:rPr>
              <w:t>Профессор</w:t>
            </w:r>
          </w:p>
        </w:tc>
      </w:tr>
      <w:tr w:rsidR="006B1D15" w:rsidTr="00871A06">
        <w:trPr>
          <w:trHeight w:val="600"/>
          <w:jc w:val="center"/>
        </w:trPr>
        <w:tc>
          <w:tcPr>
            <w:tcW w:w="9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D15" w:rsidRDefault="00EE6ADD">
            <w:pPr>
              <w:ind w:firstLine="709"/>
            </w:pPr>
            <w:r>
              <w:rPr>
                <w:rStyle w:val="None"/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871A06" w:rsidTr="00871A06">
        <w:trPr>
          <w:trHeight w:val="600"/>
          <w:jc w:val="center"/>
        </w:trPr>
        <w:tc>
          <w:tcPr>
            <w:tcW w:w="9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A06" w:rsidRPr="00871A06" w:rsidRDefault="00871A06" w:rsidP="00871A06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300" w:lineRule="atLeast"/>
              <w:jc w:val="both"/>
              <w:rPr>
                <w:lang w:val="en-US"/>
              </w:rPr>
            </w:pPr>
            <w:r w:rsidRPr="00871A06">
              <w:rPr>
                <w:lang w:val="en-US"/>
              </w:rPr>
              <w:t xml:space="preserve">V.V. </w:t>
            </w:r>
            <w:proofErr w:type="spellStart"/>
            <w:r w:rsidRPr="00871A06">
              <w:rPr>
                <w:lang w:val="en-US"/>
              </w:rPr>
              <w:t>Kabanov</w:t>
            </w:r>
            <w:proofErr w:type="spellEnd"/>
            <w:r w:rsidRPr="00871A06">
              <w:rPr>
                <w:lang w:val="en-US"/>
              </w:rPr>
              <w:t xml:space="preserve">, E.V. </w:t>
            </w:r>
            <w:proofErr w:type="spellStart"/>
            <w:r w:rsidRPr="00871A06">
              <w:rPr>
                <w:lang w:val="en-US"/>
              </w:rPr>
              <w:t>Konstantinova</w:t>
            </w:r>
            <w:proofErr w:type="spellEnd"/>
            <w:r w:rsidRPr="00871A06">
              <w:rPr>
                <w:lang w:val="en-US"/>
              </w:rPr>
              <w:t xml:space="preserve">, L.V. </w:t>
            </w:r>
            <w:proofErr w:type="spellStart"/>
            <w:r w:rsidRPr="00871A06">
              <w:rPr>
                <w:lang w:val="en-US"/>
              </w:rPr>
              <w:t>Shalaginov</w:t>
            </w:r>
            <w:proofErr w:type="spellEnd"/>
            <w:r w:rsidRPr="00871A06">
              <w:rPr>
                <w:lang w:val="en-US"/>
              </w:rPr>
              <w:t>, A.</w:t>
            </w:r>
            <w:r>
              <w:rPr>
                <w:lang w:val="en-US"/>
              </w:rPr>
              <w:t xml:space="preserve">A. </w:t>
            </w:r>
            <w:proofErr w:type="spellStart"/>
            <w:r>
              <w:rPr>
                <w:lang w:val="en-US"/>
              </w:rPr>
              <w:t>Valyuzhenich</w:t>
            </w:r>
            <w:proofErr w:type="spellEnd"/>
            <w:r>
              <w:rPr>
                <w:lang w:val="en-US"/>
              </w:rPr>
              <w:t xml:space="preserve">, The Star graph </w:t>
            </w:r>
            <w:proofErr w:type="spellStart"/>
            <w:r>
              <w:rPr>
                <w:lang w:val="en-US"/>
              </w:rPr>
              <w:t>eigenfunctions</w:t>
            </w:r>
            <w:proofErr w:type="spellEnd"/>
            <w:r>
              <w:rPr>
                <w:lang w:val="en-US"/>
              </w:rPr>
              <w:t xml:space="preserve"> with non-zero </w:t>
            </w:r>
            <w:proofErr w:type="spellStart"/>
            <w:r>
              <w:rPr>
                <w:lang w:val="en-US"/>
              </w:rPr>
              <w:t>eigenvalues,Linear</w:t>
            </w:r>
            <w:proofErr w:type="spellEnd"/>
            <w:r>
              <w:rPr>
                <w:lang w:val="en-US"/>
              </w:rPr>
              <w:t xml:space="preserve"> Algebra and its Applications, 610(1) (2021), 222-226. DOI: https://doi.org/10.1016/j.laa.2020.09.042 </w:t>
            </w:r>
          </w:p>
          <w:p w:rsidR="00871A06" w:rsidRDefault="00871A06" w:rsidP="00871A06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30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A.L. </w:t>
            </w:r>
            <w:proofErr w:type="spellStart"/>
            <w:r>
              <w:rPr>
                <w:lang w:val="en-US"/>
              </w:rPr>
              <w:t>Gavrilyuk</w:t>
            </w:r>
            <w:proofErr w:type="spellEnd"/>
            <w:r>
              <w:rPr>
                <w:lang w:val="en-US"/>
              </w:rPr>
              <w:t xml:space="preserve">, M. </w:t>
            </w:r>
            <w:proofErr w:type="spellStart"/>
            <w:r>
              <w:rPr>
                <w:lang w:val="en-US"/>
              </w:rPr>
              <w:t>Hirasaka</w:t>
            </w:r>
            <w:proofErr w:type="spellEnd"/>
            <w:r>
              <w:rPr>
                <w:lang w:val="en-US"/>
              </w:rPr>
              <w:t xml:space="preserve">, V.V. </w:t>
            </w:r>
            <w:proofErr w:type="spellStart"/>
            <w:r>
              <w:rPr>
                <w:lang w:val="en-US"/>
              </w:rPr>
              <w:t>Kabanov</w:t>
            </w:r>
            <w:proofErr w:type="spellEnd"/>
            <w:r>
              <w:rPr>
                <w:lang w:val="en-US"/>
              </w:rPr>
              <w:t xml:space="preserve">, </w:t>
            </w:r>
            <w:proofErr w:type="gramStart"/>
            <w:r>
              <w:rPr>
                <w:lang w:val="en-US"/>
              </w:rPr>
              <w:t>A</w:t>
            </w:r>
            <w:proofErr w:type="gramEnd"/>
            <w:r>
              <w:rPr>
                <w:lang w:val="en-US"/>
              </w:rPr>
              <w:t xml:space="preserve"> Note on Moore Cayley Digraphs. Graphs and </w:t>
            </w:r>
            <w:proofErr w:type="spellStart"/>
            <w:r>
              <w:rPr>
                <w:lang w:val="en-US"/>
              </w:rPr>
              <w:t>Combinatorics</w:t>
            </w:r>
            <w:proofErr w:type="spellEnd"/>
            <w:r>
              <w:rPr>
                <w:lang w:val="en-US"/>
              </w:rPr>
              <w:t xml:space="preserve"> 37 (2021), 1509</w:t>
            </w:r>
            <w:r>
              <w:t>–</w:t>
            </w:r>
            <w:r>
              <w:rPr>
                <w:lang w:val="en-US"/>
              </w:rPr>
              <w:t>1520. https://doi.org/10.1007/s00373-</w:t>
            </w:r>
            <w:r>
              <w:rPr>
                <w:lang w:val="en-US"/>
              </w:rPr>
              <w:lastRenderedPageBreak/>
              <w:t xml:space="preserve">021-02286-w </w:t>
            </w:r>
          </w:p>
          <w:p w:rsidR="00871A06" w:rsidRDefault="00871A06" w:rsidP="00871A06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30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V.V. </w:t>
            </w:r>
            <w:proofErr w:type="spellStart"/>
            <w:r>
              <w:rPr>
                <w:lang w:val="en-US"/>
              </w:rPr>
              <w:t>Kabanov</w:t>
            </w:r>
            <w:proofErr w:type="spellEnd"/>
            <w:r>
              <w:rPr>
                <w:lang w:val="en-US"/>
              </w:rPr>
              <w:t xml:space="preserve">, E.V. </w:t>
            </w:r>
            <w:proofErr w:type="spellStart"/>
            <w:r>
              <w:rPr>
                <w:lang w:val="en-US"/>
              </w:rPr>
              <w:t>Konstantinova</w:t>
            </w:r>
            <w:proofErr w:type="spellEnd"/>
            <w:r>
              <w:rPr>
                <w:lang w:val="en-US"/>
              </w:rPr>
              <w:t xml:space="preserve">, L.V. </w:t>
            </w:r>
            <w:proofErr w:type="spellStart"/>
            <w:r>
              <w:rPr>
                <w:lang w:val="en-US"/>
              </w:rPr>
              <w:t>Shalaginov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Generalised</w:t>
            </w:r>
            <w:proofErr w:type="spellEnd"/>
            <w:r>
              <w:rPr>
                <w:lang w:val="en-US"/>
              </w:rPr>
              <w:t xml:space="preserve"> dual Seidel switching and </w:t>
            </w:r>
            <w:proofErr w:type="spellStart"/>
            <w:r>
              <w:rPr>
                <w:lang w:val="en-US"/>
              </w:rPr>
              <w:t>Deza</w:t>
            </w:r>
            <w:proofErr w:type="spellEnd"/>
            <w:r>
              <w:rPr>
                <w:lang w:val="en-US"/>
              </w:rPr>
              <w:t xml:space="preserve"> graphs with strongly regular children, Discrete Mathematics.344(3), (2021), 112238 DOI: https://doi.org/10.1016/j.disc.2020.112238 </w:t>
            </w:r>
          </w:p>
          <w:p w:rsidR="00871A06" w:rsidRDefault="00871A06" w:rsidP="00871A06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30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S. Akbari, W.H. </w:t>
            </w:r>
            <w:proofErr w:type="spellStart"/>
            <w:r>
              <w:rPr>
                <w:lang w:val="en-US"/>
              </w:rPr>
              <w:t>Haemers</w:t>
            </w:r>
            <w:proofErr w:type="spellEnd"/>
            <w:r>
              <w:rPr>
                <w:lang w:val="en-US"/>
              </w:rPr>
              <w:t xml:space="preserve">, M.A. </w:t>
            </w:r>
            <w:proofErr w:type="spellStart"/>
            <w:r>
              <w:rPr>
                <w:lang w:val="en-US"/>
              </w:rPr>
              <w:t>Hosseinzadeh</w:t>
            </w:r>
            <w:proofErr w:type="spellEnd"/>
            <w:r>
              <w:rPr>
                <w:lang w:val="en-US"/>
              </w:rPr>
              <w:t xml:space="preserve">, V.V. </w:t>
            </w:r>
            <w:proofErr w:type="spellStart"/>
            <w:r>
              <w:rPr>
                <w:lang w:val="en-US"/>
              </w:rPr>
              <w:t>Kabanov</w:t>
            </w:r>
            <w:proofErr w:type="spellEnd"/>
            <w:r>
              <w:rPr>
                <w:lang w:val="en-US"/>
              </w:rPr>
              <w:t xml:space="preserve">, E.V. </w:t>
            </w:r>
            <w:proofErr w:type="spellStart"/>
            <w:r>
              <w:rPr>
                <w:lang w:val="en-US"/>
              </w:rPr>
              <w:t>Konstantinova</w:t>
            </w:r>
            <w:proofErr w:type="spellEnd"/>
            <w:r>
              <w:rPr>
                <w:lang w:val="en-US"/>
              </w:rPr>
              <w:t xml:space="preserve">, L.V. </w:t>
            </w:r>
            <w:proofErr w:type="spellStart"/>
            <w:r>
              <w:rPr>
                <w:lang w:val="en-US"/>
              </w:rPr>
              <w:t>Shalaginov</w:t>
            </w:r>
            <w:proofErr w:type="spellEnd"/>
            <w:r>
              <w:rPr>
                <w:lang w:val="en-US"/>
              </w:rPr>
              <w:t xml:space="preserve">, Spectra of strongly </w:t>
            </w:r>
            <w:proofErr w:type="spellStart"/>
            <w:r>
              <w:rPr>
                <w:lang w:val="en-US"/>
              </w:rPr>
              <w:t>Deza</w:t>
            </w:r>
            <w:proofErr w:type="spellEnd"/>
            <w:r>
              <w:rPr>
                <w:lang w:val="en-US"/>
              </w:rPr>
              <w:t xml:space="preserve"> graphs, Discrete Mathematics, 344(12), (2021), 112622. DOI: https://doi.org/10.1016/j.disc.2021.112622 </w:t>
            </w:r>
          </w:p>
          <w:p w:rsidR="00871A06" w:rsidRDefault="00871A06" w:rsidP="00871A06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300" w:lineRule="atLeast"/>
              <w:jc w:val="both"/>
              <w:rPr>
                <w:lang w:val="en-US"/>
              </w:rPr>
            </w:pPr>
            <w:r>
              <w:rPr>
                <w:rStyle w:val="Hyperlink1"/>
                <w:rFonts w:eastAsia="Arial Unicode MS"/>
              </w:rPr>
              <w:t xml:space="preserve">V.V. </w:t>
            </w:r>
            <w:proofErr w:type="spellStart"/>
            <w:r>
              <w:rPr>
                <w:rStyle w:val="Hyperlink1"/>
                <w:rFonts w:eastAsia="Arial Unicode MS"/>
              </w:rPr>
              <w:t>Kabanov</w:t>
            </w:r>
            <w:proofErr w:type="spellEnd"/>
            <w:r>
              <w:rPr>
                <w:rStyle w:val="Hyperlink1"/>
                <w:rFonts w:eastAsia="Arial Unicode MS"/>
              </w:rPr>
              <w:t>, New versions of the Wallis--</w:t>
            </w:r>
            <w:proofErr w:type="spellStart"/>
            <w:r>
              <w:rPr>
                <w:rStyle w:val="Hyperlink1"/>
                <w:rFonts w:eastAsia="Arial Unicode MS"/>
              </w:rPr>
              <w:t>Fon</w:t>
            </w:r>
            <w:proofErr w:type="spellEnd"/>
            <w:r>
              <w:rPr>
                <w:rStyle w:val="Hyperlink1"/>
                <w:rFonts w:eastAsia="Arial Unicode MS"/>
              </w:rPr>
              <w:t>-Der-</w:t>
            </w:r>
            <w:proofErr w:type="spellStart"/>
            <w:r>
              <w:rPr>
                <w:rStyle w:val="Hyperlink1"/>
                <w:rFonts w:eastAsia="Arial Unicode MS"/>
              </w:rPr>
              <w:t>Flaass</w:t>
            </w:r>
            <w:proofErr w:type="spellEnd"/>
            <w:r>
              <w:rPr>
                <w:rStyle w:val="Hyperlink1"/>
                <w:rFonts w:eastAsia="Arial Unicode MS"/>
              </w:rPr>
              <w:t xml:space="preserve"> construction to create divisible design graphs, Discrete Math., 345:113054, (2022). DOI: https://doi.org/10.1016/j.disc.2022.113054</w:t>
            </w:r>
          </w:p>
          <w:p w:rsidR="00871A06" w:rsidRDefault="00871A06" w:rsidP="00871A06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300" w:lineRule="atLeast"/>
              <w:jc w:val="both"/>
              <w:rPr>
                <w:lang w:val="en-US"/>
              </w:rPr>
            </w:pPr>
            <w:r>
              <w:rPr>
                <w:rStyle w:val="Hyperlink1"/>
                <w:rFonts w:eastAsia="Arial Unicode MS"/>
              </w:rPr>
              <w:t xml:space="preserve">V.V. </w:t>
            </w:r>
            <w:proofErr w:type="spellStart"/>
            <w:r>
              <w:rPr>
                <w:rStyle w:val="Hyperlink1"/>
                <w:rFonts w:eastAsia="Arial Unicode MS"/>
              </w:rPr>
              <w:t>Kabanov</w:t>
            </w:r>
            <w:proofErr w:type="spellEnd"/>
            <w:r>
              <w:rPr>
                <w:rStyle w:val="Hyperlink1"/>
                <w:rFonts w:eastAsia="Arial Unicode MS"/>
              </w:rPr>
              <w:t xml:space="preserve">, A new construction of strongly regular graphs with parameters of the complement </w:t>
            </w:r>
            <w:proofErr w:type="spellStart"/>
            <w:r>
              <w:rPr>
                <w:rStyle w:val="Hyperlink1"/>
                <w:rFonts w:eastAsia="Arial Unicode MS"/>
              </w:rPr>
              <w:t>symplectic</w:t>
            </w:r>
            <w:proofErr w:type="spellEnd"/>
            <w:r>
              <w:rPr>
                <w:rStyle w:val="Hyperlink1"/>
                <w:rFonts w:eastAsia="Arial Unicode MS"/>
              </w:rPr>
              <w:t xml:space="preserve"> graph, Electron. J. Comb., 30(1) (2023) \# P1.25. DOI: https://doi.org/10.37236/11343</w:t>
            </w:r>
          </w:p>
          <w:p w:rsidR="00871A06" w:rsidRDefault="00871A06" w:rsidP="00871A06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300" w:lineRule="atLeast"/>
              <w:jc w:val="both"/>
              <w:rPr>
                <w:lang w:val="en-US"/>
              </w:rPr>
            </w:pPr>
            <w:r>
              <w:rPr>
                <w:rStyle w:val="Hyperlink1"/>
                <w:rFonts w:eastAsia="Arial Unicode MS"/>
              </w:rPr>
              <w:t xml:space="preserve">A.L. </w:t>
            </w:r>
            <w:proofErr w:type="spellStart"/>
            <w:r>
              <w:rPr>
                <w:rStyle w:val="Hyperlink1"/>
                <w:rFonts w:eastAsia="Arial Unicode MS"/>
              </w:rPr>
              <w:t>Gavrilyuk</w:t>
            </w:r>
            <w:proofErr w:type="spellEnd"/>
            <w:r>
              <w:rPr>
                <w:rStyle w:val="Hyperlink1"/>
                <w:rFonts w:eastAsia="Arial Unicode MS"/>
              </w:rPr>
              <w:t xml:space="preserve">, V.V. </w:t>
            </w:r>
            <w:proofErr w:type="spellStart"/>
            <w:r>
              <w:rPr>
                <w:rStyle w:val="Hyperlink1"/>
                <w:rFonts w:eastAsia="Arial Unicode MS"/>
              </w:rPr>
              <w:t>Kabanov</w:t>
            </w:r>
            <w:proofErr w:type="spellEnd"/>
            <w:r>
              <w:rPr>
                <w:rStyle w:val="Hyperlink1"/>
                <w:rFonts w:eastAsia="Arial Unicode MS"/>
              </w:rPr>
              <w:t xml:space="preserve">, Strongly regular graphs decomposable into a divisible design graph and a Hoffman </w:t>
            </w:r>
            <w:proofErr w:type="spellStart"/>
            <w:r>
              <w:rPr>
                <w:rStyle w:val="Hyperlink1"/>
                <w:rFonts w:eastAsia="Arial Unicode MS"/>
              </w:rPr>
              <w:t>coclique</w:t>
            </w:r>
            <w:proofErr w:type="spellEnd"/>
            <w:r>
              <w:rPr>
                <w:rStyle w:val="Hyperlink1"/>
                <w:rFonts w:eastAsia="Arial Unicode MS"/>
              </w:rPr>
              <w:t xml:space="preserve">, Des. Codes </w:t>
            </w:r>
            <w:proofErr w:type="spellStart"/>
            <w:r>
              <w:rPr>
                <w:rStyle w:val="Hyperlink1"/>
                <w:rFonts w:eastAsia="Arial Unicode MS"/>
              </w:rPr>
              <w:t>Cryptogr</w:t>
            </w:r>
            <w:proofErr w:type="spellEnd"/>
            <w:r>
              <w:rPr>
                <w:rStyle w:val="Hyperlink1"/>
                <w:rFonts w:eastAsia="Arial Unicode MS"/>
              </w:rPr>
              <w:t xml:space="preserve">. 92(5), (2024) 1379-1391. DOI: </w:t>
            </w:r>
            <w:hyperlink r:id="rId11">
              <w:r>
                <w:rPr>
                  <w:color w:val="0000FF"/>
                  <w:u w:val="single" w:color="0000FF"/>
                  <w:lang w:val="en-US"/>
                </w:rPr>
                <w:t>https://doi.org/10.1007/s10623-023-01348-9</w:t>
              </w:r>
            </w:hyperlink>
          </w:p>
          <w:p w:rsidR="00871A06" w:rsidRDefault="00871A06" w:rsidP="00871A06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300" w:lineRule="atLeast"/>
              <w:jc w:val="both"/>
              <w:rPr>
                <w:lang w:val="en-US"/>
              </w:rPr>
            </w:pPr>
            <w:r>
              <w:rPr>
                <w:rStyle w:val="Hyperlink1"/>
                <w:rFonts w:eastAsia="Arial Unicode MS"/>
              </w:rPr>
              <w:t xml:space="preserve">A.L. </w:t>
            </w:r>
            <w:proofErr w:type="spellStart"/>
            <w:r>
              <w:rPr>
                <w:rStyle w:val="Hyperlink1"/>
                <w:rFonts w:eastAsia="Arial Unicode MS"/>
              </w:rPr>
              <w:t>Gavrilyuk</w:t>
            </w:r>
            <w:proofErr w:type="spellEnd"/>
            <w:r>
              <w:rPr>
                <w:rStyle w:val="Hyperlink1"/>
                <w:rFonts w:eastAsia="Arial Unicode MS"/>
              </w:rPr>
              <w:t xml:space="preserve">, V.V. </w:t>
            </w:r>
            <w:proofErr w:type="spellStart"/>
            <w:r>
              <w:rPr>
                <w:rStyle w:val="Hyperlink1"/>
                <w:rFonts w:eastAsia="Arial Unicode MS"/>
              </w:rPr>
              <w:t>Kabanov</w:t>
            </w:r>
            <w:proofErr w:type="spellEnd"/>
            <w:r>
              <w:rPr>
                <w:rStyle w:val="Hyperlink1"/>
                <w:rFonts w:eastAsia="Arial Unicode MS"/>
              </w:rPr>
              <w:t xml:space="preserve">, Strongly regular graphs decomposable into a divisible design graph and a Delsarte clique, Des. Codes </w:t>
            </w:r>
            <w:proofErr w:type="spellStart"/>
            <w:r>
              <w:rPr>
                <w:rStyle w:val="Hyperlink1"/>
                <w:rFonts w:eastAsia="Arial Unicode MS"/>
              </w:rPr>
              <w:t>Cryptogr</w:t>
            </w:r>
            <w:proofErr w:type="spellEnd"/>
            <w:r>
              <w:rPr>
                <w:rStyle w:val="Hyperlink1"/>
                <w:rFonts w:eastAsia="Arial Unicode MS"/>
              </w:rPr>
              <w:t>. (2025). DOI: https://doi.org/10.1007/s10623-024-01563-y</w:t>
            </w:r>
          </w:p>
        </w:tc>
      </w:tr>
    </w:tbl>
    <w:p w:rsidR="006B1D15" w:rsidRDefault="006B1D15">
      <w:pPr>
        <w:widowControl w:val="0"/>
        <w:jc w:val="center"/>
        <w:rPr>
          <w:rStyle w:val="None"/>
          <w:b/>
          <w:bCs/>
        </w:rPr>
      </w:pPr>
      <w:bookmarkStart w:id="0" w:name="_GoBack"/>
      <w:bookmarkEnd w:id="0"/>
    </w:p>
    <w:p w:rsidR="006B1D15" w:rsidRDefault="006B1D15">
      <w:pPr>
        <w:widowControl w:val="0"/>
        <w:shd w:val="clear" w:color="auto" w:fill="FFFFFF"/>
        <w:spacing w:line="300" w:lineRule="atLeast"/>
        <w:jc w:val="both"/>
      </w:pPr>
    </w:p>
    <w:sectPr w:rsidR="006B1D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34" w:right="851" w:bottom="1134" w:left="1588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ADD" w:rsidRDefault="00EE6ADD">
      <w:r>
        <w:separator/>
      </w:r>
    </w:p>
  </w:endnote>
  <w:endnote w:type="continuationSeparator" w:id="0">
    <w:p w:rsidR="00EE6ADD" w:rsidRDefault="00EE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15" w:rsidRDefault="006B1D1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15" w:rsidRDefault="006B1D15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15" w:rsidRDefault="006B1D1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ADD" w:rsidRDefault="00EE6ADD">
      <w:r>
        <w:separator/>
      </w:r>
    </w:p>
  </w:footnote>
  <w:footnote w:type="continuationSeparator" w:id="0">
    <w:p w:rsidR="00EE6ADD" w:rsidRDefault="00EE6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15" w:rsidRDefault="006B1D1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15" w:rsidRDefault="006B1D15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15" w:rsidRDefault="006B1D1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E170F"/>
    <w:multiLevelType w:val="multilevel"/>
    <w:tmpl w:val="A84E24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4222BF"/>
    <w:multiLevelType w:val="multilevel"/>
    <w:tmpl w:val="6320392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08" w:hanging="348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16" w:hanging="336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24" w:hanging="324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32" w:hanging="312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15"/>
    <w:rsid w:val="006B1D15"/>
    <w:rsid w:val="00871A06"/>
    <w:rsid w:val="00E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2832"/>
  <w15:docId w15:val="{860A8BF4-DF3C-4FC0-995C-2BE0BC77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</w:pPr>
    <w:rPr>
      <w:rFonts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 w:color="FFFFFF"/>
    </w:rPr>
  </w:style>
  <w:style w:type="character" w:customStyle="1" w:styleId="None">
    <w:name w:val="None"/>
    <w:qFormat/>
  </w:style>
  <w:style w:type="character" w:customStyle="1" w:styleId="Hyperlink0">
    <w:name w:val="Hyperlink.0"/>
    <w:basedOn w:val="None"/>
    <w:qFormat/>
    <w:rPr>
      <w:rFonts w:ascii="Times New Roman" w:eastAsia="Times New Roman" w:hAnsi="Times New Roman" w:cs="Times New Roman"/>
      <w:shd w:val="clear" w:color="auto" w:fill="auto"/>
      <w:lang w:val="ru-RU"/>
    </w:rPr>
  </w:style>
  <w:style w:type="character" w:customStyle="1" w:styleId="Hyperlink1">
    <w:name w:val="Hyperlink.1"/>
    <w:basedOn w:val="None"/>
    <w:qFormat/>
    <w:rPr>
      <w:rFonts w:ascii="Times New Roman" w:eastAsia="Times New Roman" w:hAnsi="Times New Roman" w:cs="Times New Roman"/>
      <w:shd w:val="clear" w:color="auto" w:fill="auto"/>
      <w:lang w:val="en-US"/>
    </w:rPr>
  </w:style>
  <w:style w:type="character" w:customStyle="1" w:styleId="Hyperlink2">
    <w:name w:val="Hyperlink.2"/>
    <w:basedOn w:val="None"/>
    <w:qFormat/>
    <w:rPr>
      <w:rFonts w:ascii="Times New Roman" w:eastAsia="Times New Roman" w:hAnsi="Times New Roman" w:cs="Times New Roman"/>
      <w:color w:val="0000FF"/>
      <w:u w:val="single" w:color="0000FF"/>
      <w:shd w:val="clear" w:color="auto" w:fill="auto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a3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Ttulo">
    <w:name w:val="Título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FreeSans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a"/>
    <w:qFormat/>
    <w:pPr>
      <w:suppressLineNumbers/>
    </w:pPr>
    <w:rPr>
      <w:rFonts w:cs="FreeSans"/>
    </w:rPr>
  </w:style>
  <w:style w:type="paragraph" w:customStyle="1" w:styleId="HeaderFooter">
    <w:name w:val="Header &amp; Footer"/>
    <w:qFormat/>
    <w:pPr>
      <w:tabs>
        <w:tab w:val="right" w:pos="9020"/>
      </w:tabs>
      <w:suppressAutoHyphens w:val="0"/>
    </w:pPr>
    <w:rPr>
      <w:rFonts w:ascii="Helvetica Neue" w:hAnsi="Helvetica Neue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Cabeceraypie">
    <w:name w:val="Cabecera y pie"/>
    <w:basedOn w:val="a"/>
    <w:qFormat/>
  </w:style>
  <w:style w:type="paragraph" w:styleId="a7">
    <w:name w:val="header"/>
    <w:basedOn w:val="Cabeceraypie"/>
  </w:style>
  <w:style w:type="paragraph" w:styleId="a8">
    <w:name w:val="footer"/>
    <w:basedOn w:val="Cabeceraypie"/>
  </w:style>
  <w:style w:type="numbering" w:customStyle="1" w:styleId="Ningunalista">
    <w:name w:val="Ninguna lista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3433748332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ps.yandex.ru/?text=%25D0%25B3.+%25D0%2595%25D0%25BA%25D0%25B0%25D1%2582%25D0%25B5%25D1%2580%25D0%25B8%25D0%25BD%25D0%25B1%25D1%2583%25D1%2580%25D0%25B3%252c+%25D1%2583%25D0%25BB.+%25D0%25A1%25D0%25BE%25D1%2584%25D1%258C%25D0%25B8+%25D0%259A%25D0%25BE%25D0%25B2%25D0%25B0%25D0%25BB%25D0%25B5%25D0%25B2%25D1%2581%25D0%25BA%25D0%25BE%25D0%25B9%252c+%25D0%25B4.+16%253b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07/s10623-023-01348-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vvk@imm.uran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tel:+7343374258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Кирпичникова Татьяна Николаевна</dc:creator>
  <dc:description/>
  <cp:lastModifiedBy>Кирпичникова Татьяна Николаевна</cp:lastModifiedBy>
  <cp:revision>2</cp:revision>
  <dcterms:created xsi:type="dcterms:W3CDTF">2025-04-24T10:51:00Z</dcterms:created>
  <dcterms:modified xsi:type="dcterms:W3CDTF">2025-04-24T10:51:00Z</dcterms:modified>
  <dc:language>es-CO</dc:language>
</cp:coreProperties>
</file>