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7ED" w:rsidRDefault="00C75297">
      <w:pPr>
        <w:jc w:val="center"/>
        <w:rPr>
          <w:b/>
        </w:rPr>
      </w:pPr>
      <w:bookmarkStart w:id="0" w:name="_GoBack"/>
      <w:bookmarkEnd w:id="0"/>
      <w:r>
        <w:rPr>
          <w:b/>
        </w:rPr>
        <w:t>СВЕДЕНИЯ</w:t>
      </w:r>
    </w:p>
    <w:p w:rsidR="00C037ED" w:rsidRDefault="00C75297">
      <w:pPr>
        <w:jc w:val="center"/>
        <w:rPr>
          <w:b/>
          <w:lang w:val="en-US"/>
        </w:rPr>
      </w:pPr>
      <w:r>
        <w:rPr>
          <w:b/>
        </w:rPr>
        <w:t>об официальном оппоненте</w:t>
      </w:r>
    </w:p>
    <w:p w:rsidR="00C037ED" w:rsidRDefault="00C037ED">
      <w:pPr>
        <w:jc w:val="center"/>
        <w:rPr>
          <w:b/>
        </w:rPr>
      </w:pPr>
    </w:p>
    <w:tbl>
      <w:tblPr>
        <w:tblW w:w="9966" w:type="dxa"/>
        <w:tblLook w:val="04A0" w:firstRow="1" w:lastRow="0" w:firstColumn="1" w:lastColumn="0" w:noHBand="0" w:noVBand="1"/>
      </w:tblPr>
      <w:tblGrid>
        <w:gridCol w:w="1548"/>
        <w:gridCol w:w="3742"/>
        <w:gridCol w:w="2876"/>
        <w:gridCol w:w="1800"/>
      </w:tblGrid>
      <w:tr w:rsidR="00D4255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7ED" w:rsidRDefault="00C75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</w:t>
            </w:r>
          </w:p>
          <w:p w:rsidR="00C037ED" w:rsidRDefault="00C03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569" w:rsidRPr="00FE3569" w:rsidRDefault="00C75297" w:rsidP="00B94E7F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Место </w:t>
            </w:r>
            <w:r w:rsidR="00FE3569">
              <w:rPr>
                <w:sz w:val="24"/>
                <w:szCs w:val="24"/>
              </w:rPr>
              <w:t>основной работы</w:t>
            </w:r>
            <w:r>
              <w:rPr>
                <w:sz w:val="24"/>
                <w:szCs w:val="24"/>
              </w:rPr>
              <w:t xml:space="preserve"> - полное наименование организации </w:t>
            </w:r>
            <w:r w:rsidR="00FE3569">
              <w:rPr>
                <w:sz w:val="24"/>
                <w:szCs w:val="24"/>
              </w:rPr>
              <w:t>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7ED" w:rsidRDefault="00C75297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Ученая степень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7ED" w:rsidRDefault="00C75297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D4255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7ED" w:rsidRDefault="00203D98">
            <w:pPr>
              <w:jc w:val="center"/>
              <w:rPr>
                <w:b/>
              </w:rPr>
            </w:pPr>
            <w:proofErr w:type="spellStart"/>
            <w:r>
              <w:rPr>
                <w:sz w:val="24"/>
                <w:szCs w:val="24"/>
              </w:rPr>
              <w:t>Ганджа</w:t>
            </w:r>
            <w:proofErr w:type="spellEnd"/>
            <w:r>
              <w:rPr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692B" w:rsidRDefault="00F6692B" w:rsidP="00FE3569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692B">
              <w:rPr>
                <w:color w:val="000000"/>
                <w:sz w:val="24"/>
                <w:szCs w:val="24"/>
                <w:shd w:val="clear" w:color="auto" w:fill="FFFFFF"/>
              </w:rPr>
              <w:t>Федеральное государственное автономное образовательное учреждение высшего образования «Южно-Уральский государственный университет (национальный исследовательский университет)»</w:t>
            </w:r>
          </w:p>
          <w:p w:rsidR="00203D98" w:rsidRDefault="00FE3569" w:rsidP="00FE3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Почтовый адрес: </w:t>
            </w:r>
            <w:r w:rsidR="00F6692B">
              <w:rPr>
                <w:sz w:val="24"/>
                <w:szCs w:val="24"/>
              </w:rPr>
              <w:t>454080</w:t>
            </w:r>
            <w:r w:rsidR="00C75297">
              <w:rPr>
                <w:sz w:val="24"/>
                <w:szCs w:val="24"/>
              </w:rPr>
              <w:t xml:space="preserve">, </w:t>
            </w:r>
          </w:p>
          <w:p w:rsidR="00203D98" w:rsidRDefault="00F6692B" w:rsidP="00FE3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Челябинск</w:t>
            </w:r>
            <w:r w:rsidR="00C75297">
              <w:rPr>
                <w:sz w:val="24"/>
                <w:szCs w:val="24"/>
              </w:rPr>
              <w:t xml:space="preserve">, </w:t>
            </w:r>
          </w:p>
          <w:p w:rsidR="00C037ED" w:rsidRDefault="00F6692B" w:rsidP="00FE3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проспект Ленина</w:t>
            </w:r>
            <w:r w:rsidR="00C75297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76</w:t>
            </w:r>
          </w:p>
          <w:p w:rsidR="00C037ED" w:rsidRPr="00F6692B" w:rsidRDefault="00FE3569" w:rsidP="00FE356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Тел</w:t>
            </w:r>
            <w:r w:rsidRPr="00F6692B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 w:rsidR="00F6692B" w:rsidRPr="00F6692B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+7 (351) 267-99-00</w:t>
            </w:r>
          </w:p>
          <w:p w:rsidR="00C037ED" w:rsidRPr="00F6692B" w:rsidRDefault="00FE3569" w:rsidP="00FE356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F6692B">
              <w:rPr>
                <w:sz w:val="24"/>
                <w:szCs w:val="24"/>
                <w:shd w:val="clear" w:color="auto" w:fill="FFFFFF"/>
                <w:lang w:val="en-US"/>
              </w:rPr>
              <w:t>-</w:t>
            </w:r>
            <w:r>
              <w:rPr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F6692B">
              <w:rPr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 w:rsidR="00F6692B">
              <w:rPr>
                <w:sz w:val="24"/>
                <w:szCs w:val="24"/>
                <w:shd w:val="clear" w:color="auto" w:fill="FFFFFF"/>
                <w:lang w:val="en-US"/>
              </w:rPr>
              <w:t>gandzhasa</w:t>
            </w:r>
            <w:r w:rsidR="00C75297" w:rsidRPr="00F6692B">
              <w:rPr>
                <w:sz w:val="24"/>
                <w:szCs w:val="24"/>
                <w:shd w:val="clear" w:color="auto" w:fill="FFFFFF"/>
                <w:lang w:val="en-US"/>
              </w:rPr>
              <w:t>@</w:t>
            </w:r>
            <w:r w:rsidR="00F6692B">
              <w:rPr>
                <w:sz w:val="24"/>
                <w:szCs w:val="24"/>
                <w:shd w:val="clear" w:color="auto" w:fill="FFFFFF"/>
                <w:lang w:val="en-US"/>
              </w:rPr>
              <w:t>susu</w:t>
            </w:r>
            <w:r w:rsidR="00C75297" w:rsidRPr="00F6692B">
              <w:rPr>
                <w:sz w:val="24"/>
                <w:szCs w:val="24"/>
                <w:shd w:val="clear" w:color="auto" w:fill="FFFFFF"/>
                <w:lang w:val="en-US"/>
              </w:rPr>
              <w:t>.</w:t>
            </w:r>
            <w:r w:rsidR="00C75297" w:rsidRPr="00FE3569">
              <w:rPr>
                <w:sz w:val="24"/>
                <w:szCs w:val="24"/>
                <w:shd w:val="clear" w:color="auto" w:fill="FFFFFF"/>
                <w:lang w:val="en-US"/>
              </w:rPr>
              <w:t>ru</w:t>
            </w:r>
            <w:r w:rsidR="00C75297" w:rsidRPr="00F6692B">
              <w:rPr>
                <w:sz w:val="24"/>
                <w:szCs w:val="24"/>
                <w:lang w:val="en-US"/>
              </w:rPr>
              <w:t>,</w:t>
            </w:r>
          </w:p>
          <w:p w:rsidR="00C037ED" w:rsidRDefault="00415370" w:rsidP="00ED5FD9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профессор кафедры</w:t>
            </w:r>
            <w:r w:rsidR="00C75297">
              <w:rPr>
                <w:sz w:val="24"/>
                <w:szCs w:val="24"/>
              </w:rPr>
              <w:t xml:space="preserve"> </w:t>
            </w:r>
            <w:r w:rsidR="00F6692B" w:rsidRPr="00F6692B"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ED5FD9">
              <w:rPr>
                <w:sz w:val="24"/>
                <w:szCs w:val="24"/>
              </w:rPr>
              <w:t xml:space="preserve">Электропривод, </w:t>
            </w:r>
            <w:proofErr w:type="spellStart"/>
            <w:r w:rsidR="00ED5FD9">
              <w:rPr>
                <w:sz w:val="24"/>
                <w:szCs w:val="24"/>
              </w:rPr>
              <w:t>мехатроника</w:t>
            </w:r>
            <w:proofErr w:type="spellEnd"/>
            <w:r w:rsidR="00ED5FD9">
              <w:rPr>
                <w:sz w:val="24"/>
                <w:szCs w:val="24"/>
              </w:rPr>
              <w:t xml:space="preserve"> и электромеханика</w:t>
            </w:r>
            <w:r w:rsidR="00F6692B" w:rsidRPr="00F6692B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D04" w:rsidRDefault="00A95D04" w:rsidP="00A95D04"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доктор технических наук</w:t>
            </w:r>
          </w:p>
          <w:p w:rsidR="00C037ED" w:rsidRDefault="00A95D04" w:rsidP="00A95D04">
            <w:pPr>
              <w:jc w:val="center"/>
              <w:rPr>
                <w:b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2.4.2.Электротехнические комплексы и системы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7ED" w:rsidRDefault="00C75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</w:t>
            </w:r>
          </w:p>
        </w:tc>
      </w:tr>
      <w:tr w:rsidR="00C037ED">
        <w:tc>
          <w:tcPr>
            <w:tcW w:w="9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7ED" w:rsidRDefault="00C75297" w:rsidP="000C49BF">
            <w:pPr>
              <w:ind w:firstLine="709"/>
              <w:jc w:val="both"/>
              <w:rPr>
                <w:b/>
              </w:rPr>
            </w:pPr>
            <w:r>
              <w:rPr>
                <w:sz w:val="24"/>
                <w:szCs w:val="24"/>
              </w:rPr>
              <w:t xml:space="preserve">Основные публикации по теме диссертации в рецензируемых научных изданиях за последние 5 лет </w:t>
            </w:r>
          </w:p>
        </w:tc>
      </w:tr>
      <w:tr w:rsidR="00C037ED" w:rsidRPr="000E4A47">
        <w:tc>
          <w:tcPr>
            <w:tcW w:w="9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CC1" w:rsidRPr="00A54A3F" w:rsidRDefault="008E6CC1" w:rsidP="00547FD3">
            <w:pPr>
              <w:pStyle w:val="aa"/>
              <w:numPr>
                <w:ilvl w:val="0"/>
                <w:numId w:val="1"/>
              </w:numPr>
              <w:tabs>
                <w:tab w:val="clear" w:pos="644"/>
              </w:tabs>
              <w:spacing w:before="240" w:after="0" w:line="360" w:lineRule="auto"/>
              <w:ind w:left="426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Патент № 215028 Российская Федерация, МПК</w:t>
            </w:r>
            <w:r w:rsidR="00B82D48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Н02К 21/24. Синхронный генератор с аксиальным магнитным </w:t>
            </w:r>
            <w:proofErr w:type="gramStart"/>
            <w:r w:rsidR="00B82D48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потоком :</w:t>
            </w:r>
            <w:proofErr w:type="gramEnd"/>
            <w:r w:rsidR="00B82D48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 w:rsidR="00B82D48" w:rsidRPr="00B82D48">
              <w:rPr>
                <w:rFonts w:ascii="Times New Roman" w:hAnsi="Times New Roman"/>
                <w:color w:val="000000"/>
                <w:sz w:val="24"/>
                <w:szCs w:val="24"/>
              </w:rPr>
              <w:t>2022126338</w:t>
            </w:r>
            <w:r w:rsidR="00B82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 </w:t>
            </w:r>
            <w:proofErr w:type="spellStart"/>
            <w:r w:rsidR="00B82D48">
              <w:rPr>
                <w:rFonts w:ascii="Times New Roman" w:hAnsi="Times New Roman"/>
                <w:color w:val="000000"/>
                <w:sz w:val="24"/>
                <w:szCs w:val="24"/>
              </w:rPr>
              <w:t>заявл</w:t>
            </w:r>
            <w:proofErr w:type="spellEnd"/>
            <w:r w:rsidR="00B82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="00B82D48">
              <w:rPr>
                <w:rFonts w:ascii="Times New Roman" w:hAnsi="Times New Roman"/>
                <w:color w:val="000000"/>
                <w:sz w:val="24"/>
                <w:szCs w:val="24"/>
              </w:rPr>
              <w:t>10.10.2022 ;</w:t>
            </w:r>
            <w:proofErr w:type="gramEnd"/>
            <w:r w:rsidR="00B82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82D48">
              <w:rPr>
                <w:rFonts w:ascii="Times New Roman" w:hAnsi="Times New Roman"/>
                <w:color w:val="000000"/>
                <w:sz w:val="24"/>
                <w:szCs w:val="24"/>
              </w:rPr>
              <w:t>опубл</w:t>
            </w:r>
            <w:proofErr w:type="spellEnd"/>
            <w:r w:rsidR="00B82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25.11.2022 / Неустроев Н. И., </w:t>
            </w:r>
            <w:proofErr w:type="spellStart"/>
            <w:r w:rsidR="00B82D48" w:rsidRPr="00B82D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Ганджа</w:t>
            </w:r>
            <w:proofErr w:type="spellEnd"/>
            <w:r w:rsidR="00B82D48" w:rsidRPr="00B82D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С. </w:t>
            </w:r>
            <w:proofErr w:type="gramStart"/>
            <w:r w:rsidR="00B82D48" w:rsidRPr="00B82D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А.</w:t>
            </w:r>
            <w:r w:rsidR="00B82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="00B82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патентообладатель </w:t>
            </w:r>
            <w:r w:rsidR="00B82D48" w:rsidRPr="00B82D48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«Южно-Уральский государственный университет (национальный исследовательский университет)»</w:t>
            </w:r>
            <w:r w:rsidR="00B82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– 8 </w:t>
            </w:r>
            <w:proofErr w:type="gramStart"/>
            <w:r w:rsidR="00B82D48">
              <w:rPr>
                <w:rFonts w:ascii="Times New Roman" w:hAnsi="Times New Roman"/>
                <w:color w:val="000000"/>
                <w:sz w:val="24"/>
                <w:szCs w:val="24"/>
              </w:rPr>
              <w:t>с. :</w:t>
            </w:r>
            <w:proofErr w:type="gramEnd"/>
            <w:r w:rsidR="00B82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ил. </w:t>
            </w:r>
          </w:p>
          <w:p w:rsidR="00A54A3F" w:rsidRPr="00A54A3F" w:rsidRDefault="00A54A3F" w:rsidP="00547FD3">
            <w:pPr>
              <w:pStyle w:val="aa"/>
              <w:numPr>
                <w:ilvl w:val="0"/>
                <w:numId w:val="1"/>
              </w:numPr>
              <w:tabs>
                <w:tab w:val="clear" w:pos="644"/>
              </w:tabs>
              <w:spacing w:before="240" w:after="0" w:line="360" w:lineRule="auto"/>
              <w:ind w:left="426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</w:pPr>
            <w:proofErr w:type="spellStart"/>
            <w:r w:rsidRPr="00A54A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Aminov</w:t>
            </w:r>
            <w:proofErr w:type="spellEnd"/>
            <w:r w:rsidRPr="00A54A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D., </w:t>
            </w:r>
            <w:proofErr w:type="spellStart"/>
            <w:r w:rsidRPr="00A54A3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Gandzha</w:t>
            </w:r>
            <w:proofErr w:type="spellEnd"/>
            <w:r w:rsidRPr="00A54A3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S.</w:t>
            </w:r>
            <w:r w:rsidRPr="00A54A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54A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Fedorov</w:t>
            </w:r>
            <w:proofErr w:type="spellEnd"/>
            <w:r w:rsidRPr="00A54A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A. Analysis of the heat state of the </w:t>
            </w:r>
            <w:proofErr w:type="spellStart"/>
            <w:r w:rsidRPr="00A54A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hydrogenerator</w:t>
            </w:r>
            <w:proofErr w:type="spellEnd"/>
            <w:r w:rsidRPr="00A54A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of the combined excitation, intended for the development of the energy of small and medium rivers // Proceedings - 2022 International Conference on Industrial Engineering, Applications and Manufacturing, ICIEAM 2022, 2022,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рр</w:t>
            </w:r>
            <w:proofErr w:type="spellEnd"/>
            <w:r w:rsidRPr="00A54A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480-485.</w:t>
            </w:r>
            <w:r w:rsidR="008F5D63" w:rsidRPr="008F5D6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C407E" w:rsidRPr="001A1AD9">
              <w:rPr>
                <w:rFonts w:ascii="Times New Roman" w:hAnsi="Times New Roman"/>
                <w:i/>
                <w:sz w:val="24"/>
                <w:szCs w:val="24"/>
                <w:shd w:val="clear" w:color="auto" w:fill="FCFCFC"/>
                <w:lang w:val="en-US"/>
              </w:rPr>
              <w:t>(Scopus)</w:t>
            </w:r>
          </w:p>
          <w:p w:rsidR="00A54A3F" w:rsidRPr="00762C9C" w:rsidRDefault="00A54A3F" w:rsidP="00547FD3">
            <w:pPr>
              <w:pStyle w:val="aa"/>
              <w:numPr>
                <w:ilvl w:val="0"/>
                <w:numId w:val="1"/>
              </w:numPr>
              <w:tabs>
                <w:tab w:val="clear" w:pos="644"/>
              </w:tabs>
              <w:spacing w:before="240" w:after="0" w:line="360" w:lineRule="auto"/>
              <w:ind w:left="426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</w:pPr>
            <w:proofErr w:type="spellStart"/>
            <w:r w:rsidRPr="00A54A3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Gandzha</w:t>
            </w:r>
            <w:proofErr w:type="spellEnd"/>
            <w:r w:rsidRPr="00A54A3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S.</w:t>
            </w:r>
            <w:r w:rsidRPr="00A54A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54A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Chuyduk</w:t>
            </w:r>
            <w:proofErr w:type="spellEnd"/>
            <w:r w:rsidRPr="00A54A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I., </w:t>
            </w:r>
            <w:proofErr w:type="spellStart"/>
            <w:r w:rsidRPr="00A54A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Nazarov</w:t>
            </w:r>
            <w:proofErr w:type="spellEnd"/>
            <w:r w:rsidRPr="00A54A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M. Development of a motor-wheel based on a brushless machine of combined excitation for hybrid and electric transport // Proceedings of the National Academy of Sciences of the United States of America, 2021.</w:t>
            </w:r>
            <w:r w:rsidR="008F5D63" w:rsidRPr="008F5D6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8F5D63" w:rsidRPr="001A1AD9">
              <w:rPr>
                <w:rFonts w:ascii="Times New Roman" w:hAnsi="Times New Roman"/>
                <w:i/>
                <w:sz w:val="24"/>
                <w:szCs w:val="24"/>
                <w:shd w:val="clear" w:color="auto" w:fill="FCFCFC"/>
                <w:lang w:val="en-US"/>
              </w:rPr>
              <w:t>(Scopus)</w:t>
            </w:r>
          </w:p>
          <w:p w:rsidR="00762C9C" w:rsidRPr="00A54A3F" w:rsidRDefault="00762C9C" w:rsidP="00547FD3">
            <w:pPr>
              <w:pStyle w:val="aa"/>
              <w:numPr>
                <w:ilvl w:val="0"/>
                <w:numId w:val="1"/>
              </w:numPr>
              <w:tabs>
                <w:tab w:val="clear" w:pos="644"/>
              </w:tabs>
              <w:spacing w:before="240" w:after="0" w:line="360" w:lineRule="auto"/>
              <w:ind w:left="426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</w:pPr>
            <w:proofErr w:type="spellStart"/>
            <w:r w:rsidRPr="00762C9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Gandzha</w:t>
            </w:r>
            <w:proofErr w:type="spellEnd"/>
            <w:r w:rsidRPr="00762C9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S.</w:t>
            </w:r>
            <w:r w:rsidRPr="00762C9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62C9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Kosimov</w:t>
            </w:r>
            <w:proofErr w:type="spellEnd"/>
            <w:r w:rsidRPr="00762C9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B., </w:t>
            </w:r>
            <w:proofErr w:type="spellStart"/>
            <w:r w:rsidRPr="00762C9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Aminov</w:t>
            </w:r>
            <w:proofErr w:type="spellEnd"/>
            <w:r w:rsidRPr="00762C9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D.</w:t>
            </w:r>
            <w:r w:rsidRPr="00762C9C">
              <w:rPr>
                <w:lang w:val="en-US"/>
              </w:rPr>
              <w:t xml:space="preserve"> </w:t>
            </w:r>
            <w:r w:rsidRPr="00762C9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Development of analysis methods for claw-pole synchronous motor of the </w:t>
            </w:r>
            <w:proofErr w:type="spellStart"/>
            <w:r w:rsidRPr="00762C9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pilger</w:t>
            </w:r>
            <w:proofErr w:type="spellEnd"/>
            <w:r w:rsidRPr="00762C9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mill for seamless pipes manufacturing // Proceedings - 2019 IEEE Russian Workshop on Power Engineering and Automation of Metallurgy Industry: Research and Practice, PEAMI 2019, 2019,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рр</w:t>
            </w:r>
            <w:proofErr w:type="spellEnd"/>
            <w:r w:rsidRPr="00762C9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18-23.</w:t>
            </w:r>
            <w:r w:rsidR="008F5D63" w:rsidRPr="008F5D6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8F5D63" w:rsidRPr="001A1AD9">
              <w:rPr>
                <w:rFonts w:ascii="Times New Roman" w:hAnsi="Times New Roman"/>
                <w:i/>
                <w:sz w:val="24"/>
                <w:szCs w:val="24"/>
                <w:shd w:val="clear" w:color="auto" w:fill="FCFCFC"/>
                <w:lang w:val="en-US"/>
              </w:rPr>
              <w:t>(Scopus)</w:t>
            </w:r>
          </w:p>
          <w:p w:rsidR="00DC6353" w:rsidRPr="000E4A47" w:rsidRDefault="004F6323" w:rsidP="004F6323">
            <w:pPr>
              <w:pStyle w:val="aa"/>
              <w:numPr>
                <w:ilvl w:val="0"/>
                <w:numId w:val="1"/>
              </w:numPr>
              <w:tabs>
                <w:tab w:val="clear" w:pos="644"/>
              </w:tabs>
              <w:spacing w:before="240" w:after="0" w:line="360" w:lineRule="auto"/>
              <w:ind w:left="426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F632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Gandzha</w:t>
            </w:r>
            <w:proofErr w:type="spellEnd"/>
            <w:r w:rsidRPr="004F632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S.</w:t>
            </w:r>
            <w:r w:rsidRPr="004F63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F63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Kotov</w:t>
            </w:r>
            <w:proofErr w:type="spellEnd"/>
            <w:r w:rsidRPr="004F63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A., </w:t>
            </w:r>
            <w:proofErr w:type="spellStart"/>
            <w:r w:rsidRPr="004F63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Neustroev</w:t>
            </w:r>
            <w:proofErr w:type="spellEnd"/>
            <w:r w:rsidRPr="004F63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N. Geometry optimization of asynchronous synchronous alternator with using generalized variables // Proceedings - 2019 International Ural Conference on Electrical Power Engineering, </w:t>
            </w:r>
            <w:proofErr w:type="spellStart"/>
            <w:r w:rsidRPr="004F63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UralCon</w:t>
            </w:r>
            <w:proofErr w:type="spellEnd"/>
            <w:r w:rsidRPr="004F63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2019, 2019,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рр</w:t>
            </w:r>
            <w:proofErr w:type="spellEnd"/>
            <w:r w:rsidRPr="004F63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373-377.</w:t>
            </w:r>
          </w:p>
          <w:p w:rsidR="000E4A47" w:rsidRDefault="000E4A47" w:rsidP="000E4A47">
            <w:pPr>
              <w:pStyle w:val="aa"/>
              <w:numPr>
                <w:ilvl w:val="0"/>
                <w:numId w:val="1"/>
              </w:numPr>
              <w:tabs>
                <w:tab w:val="clear" w:pos="644"/>
              </w:tabs>
              <w:spacing w:before="240" w:after="0" w:line="360" w:lineRule="auto"/>
              <w:ind w:left="426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4A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Ганджа</w:t>
            </w:r>
            <w:proofErr w:type="spellEnd"/>
            <w:r w:rsidRPr="000E4A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С. 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Pr="000E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азработка инженерной методики расчета магнитных систем с постоянными магнитами на основе метода конечных элементов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С. 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Ганджа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С.</w:t>
            </w:r>
            <w:r w:rsidRPr="000E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Аминов.,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Б. И. </w:t>
            </w:r>
            <w:proofErr w:type="spellStart"/>
            <w:r w:rsidRPr="000E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Косимов</w:t>
            </w:r>
            <w:proofErr w:type="spellEnd"/>
            <w:r w:rsidRPr="000E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Р. Р. </w:t>
            </w:r>
            <w:proofErr w:type="spellStart"/>
            <w:r w:rsidRPr="000E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Ниматов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// </w:t>
            </w:r>
            <w:r w:rsidRPr="000E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Вестник Пермского национального исследовательского политехнического университета. Электротехника, информационные технологии, системы управления.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</w:t>
            </w:r>
            <w:r w:rsidRPr="000E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2019.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</w:t>
            </w:r>
            <w:r w:rsidRPr="000E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29.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</w:t>
            </w:r>
            <w:r w:rsidRPr="000E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58-74.</w:t>
            </w:r>
          </w:p>
          <w:p w:rsidR="004D3676" w:rsidRPr="000E4A47" w:rsidRDefault="004D3676" w:rsidP="004D3676">
            <w:pPr>
              <w:pStyle w:val="aa"/>
              <w:numPr>
                <w:ilvl w:val="0"/>
                <w:numId w:val="1"/>
              </w:numPr>
              <w:tabs>
                <w:tab w:val="clear" w:pos="644"/>
              </w:tabs>
              <w:spacing w:before="240" w:after="0" w:line="360" w:lineRule="auto"/>
              <w:ind w:left="426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4A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Ганджа</w:t>
            </w:r>
            <w:proofErr w:type="spellEnd"/>
            <w:r w:rsidRPr="000E4A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С. А.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D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методики анализа вентильного двигателя постоянного тока с когтеобразными полюсами большой мощности, предназначенного для привода </w:t>
            </w:r>
            <w:proofErr w:type="spellStart"/>
            <w:r w:rsidRPr="004D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пильгерстана</w:t>
            </w:r>
            <w:proofErr w:type="spellEnd"/>
            <w:r w:rsidRPr="004D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производству бесшовных труб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С. 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Ганджа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Б. И. </w:t>
            </w:r>
            <w:proofErr w:type="spellStart"/>
            <w:r w:rsidRPr="000E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Косимов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 С. Аминов // </w:t>
            </w:r>
            <w:r w:rsidRPr="000E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Вестник Пермского национального исследовательского политехнического университета. Электротехника, информационные технологии, системы управления.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</w:t>
            </w:r>
            <w:r w:rsidRPr="000E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2019.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</w:t>
            </w:r>
            <w:r w:rsidRPr="000E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  <w:r w:rsidRPr="000E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</w:t>
            </w:r>
            <w:r w:rsidRPr="000E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E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0E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</w:tr>
    </w:tbl>
    <w:p w:rsidR="00C037ED" w:rsidRPr="000E4A47" w:rsidRDefault="00C037ED">
      <w:pPr>
        <w:rPr>
          <w:sz w:val="24"/>
          <w:szCs w:val="24"/>
        </w:rPr>
      </w:pPr>
    </w:p>
    <w:sectPr w:rsidR="00C037ED" w:rsidRPr="000E4A47" w:rsidSect="00366BF3">
      <w:pgSz w:w="12240" w:h="15840"/>
      <w:pgMar w:top="1134" w:right="851" w:bottom="1134" w:left="158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C545A"/>
    <w:multiLevelType w:val="multilevel"/>
    <w:tmpl w:val="8C504E9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00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136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208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24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3524"/>
        </w:tabs>
        <w:ind w:left="6404" w:hanging="180"/>
      </w:pPr>
    </w:lvl>
  </w:abstractNum>
  <w:abstractNum w:abstractNumId="1" w15:restartNumberingAfterBreak="0">
    <w:nsid w:val="50AA4B95"/>
    <w:multiLevelType w:val="multilevel"/>
    <w:tmpl w:val="89FAB3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ED"/>
    <w:rsid w:val="00000C0C"/>
    <w:rsid w:val="00001A6C"/>
    <w:rsid w:val="00007327"/>
    <w:rsid w:val="000A52C1"/>
    <w:rsid w:val="000C49BF"/>
    <w:rsid w:val="000E4A47"/>
    <w:rsid w:val="0010719C"/>
    <w:rsid w:val="00111867"/>
    <w:rsid w:val="00147996"/>
    <w:rsid w:val="001A1AD9"/>
    <w:rsid w:val="00203D98"/>
    <w:rsid w:val="00260528"/>
    <w:rsid w:val="002D43F4"/>
    <w:rsid w:val="00366BF3"/>
    <w:rsid w:val="003A78B8"/>
    <w:rsid w:val="00415370"/>
    <w:rsid w:val="004D3676"/>
    <w:rsid w:val="004F6323"/>
    <w:rsid w:val="00547FD3"/>
    <w:rsid w:val="005B098A"/>
    <w:rsid w:val="006632EA"/>
    <w:rsid w:val="006E1C15"/>
    <w:rsid w:val="00762C9C"/>
    <w:rsid w:val="007D6309"/>
    <w:rsid w:val="00891D23"/>
    <w:rsid w:val="008E6CC1"/>
    <w:rsid w:val="008F5D63"/>
    <w:rsid w:val="00926897"/>
    <w:rsid w:val="009D623D"/>
    <w:rsid w:val="00A106D5"/>
    <w:rsid w:val="00A4496C"/>
    <w:rsid w:val="00A54A3F"/>
    <w:rsid w:val="00A66020"/>
    <w:rsid w:val="00A95D04"/>
    <w:rsid w:val="00B82D48"/>
    <w:rsid w:val="00B94E7F"/>
    <w:rsid w:val="00C037ED"/>
    <w:rsid w:val="00C30257"/>
    <w:rsid w:val="00C75297"/>
    <w:rsid w:val="00D2073F"/>
    <w:rsid w:val="00D42552"/>
    <w:rsid w:val="00DB3C3D"/>
    <w:rsid w:val="00DC6353"/>
    <w:rsid w:val="00EC407E"/>
    <w:rsid w:val="00ED5FD9"/>
    <w:rsid w:val="00EE073B"/>
    <w:rsid w:val="00F21B62"/>
    <w:rsid w:val="00F24D0B"/>
    <w:rsid w:val="00F6692B"/>
    <w:rsid w:val="00FA10DB"/>
    <w:rsid w:val="00FE3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7070A-540D-4702-9209-4BC72E9F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27"/>
    <w:pPr>
      <w:textAlignment w:val="baseline"/>
    </w:pPr>
    <w:rPr>
      <w:sz w:val="28"/>
    </w:rPr>
  </w:style>
  <w:style w:type="paragraph" w:styleId="5">
    <w:name w:val="heading 5"/>
    <w:basedOn w:val="a"/>
    <w:link w:val="50"/>
    <w:uiPriority w:val="9"/>
    <w:qFormat/>
    <w:rsid w:val="00C30257"/>
    <w:pPr>
      <w:suppressAutoHyphens w:val="0"/>
      <w:spacing w:before="100" w:beforeAutospacing="1" w:after="100" w:afterAutospacing="1"/>
      <w:textAlignment w:val="auto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semiHidden/>
    <w:qFormat/>
    <w:rsid w:val="004A4E27"/>
    <w:rPr>
      <w:lang w:val="ru-RU" w:eastAsia="ru-RU" w:bidi="ar-SA"/>
    </w:rPr>
  </w:style>
  <w:style w:type="character" w:customStyle="1" w:styleId="FootnoteCharacters">
    <w:name w:val="Footnote Characters"/>
    <w:semiHidden/>
    <w:qFormat/>
    <w:rsid w:val="004A4E27"/>
    <w:rPr>
      <w:vertAlign w:val="superscript"/>
    </w:rPr>
  </w:style>
  <w:style w:type="character" w:customStyle="1" w:styleId="FootnoteAnchor">
    <w:name w:val="Footnote Anchor"/>
    <w:rsid w:val="00366BF3"/>
    <w:rPr>
      <w:vertAlign w:val="superscript"/>
    </w:rPr>
  </w:style>
  <w:style w:type="character" w:styleId="a4">
    <w:name w:val="Hyperlink"/>
    <w:uiPriority w:val="99"/>
    <w:unhideWhenUsed/>
    <w:rsid w:val="006E3AE8"/>
    <w:rPr>
      <w:color w:val="0000FF"/>
      <w:u w:val="single"/>
    </w:rPr>
  </w:style>
  <w:style w:type="character" w:customStyle="1" w:styleId="u-visually-hidden">
    <w:name w:val="u-visually-hidden"/>
    <w:qFormat/>
    <w:rsid w:val="002F0EB4"/>
  </w:style>
  <w:style w:type="character" w:styleId="a5">
    <w:name w:val="FollowedHyperlink"/>
    <w:basedOn w:val="a0"/>
    <w:rsid w:val="004051B2"/>
    <w:rPr>
      <w:color w:val="800080" w:themeColor="followedHyperlink"/>
      <w:u w:val="single"/>
    </w:rPr>
  </w:style>
  <w:style w:type="paragraph" w:customStyle="1" w:styleId="Heading">
    <w:name w:val="Heading"/>
    <w:basedOn w:val="a"/>
    <w:next w:val="a6"/>
    <w:qFormat/>
    <w:rsid w:val="00366BF3"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6">
    <w:name w:val="Body Text"/>
    <w:basedOn w:val="a"/>
    <w:rsid w:val="00366BF3"/>
    <w:pPr>
      <w:spacing w:after="140" w:line="276" w:lineRule="auto"/>
    </w:pPr>
  </w:style>
  <w:style w:type="paragraph" w:styleId="a7">
    <w:name w:val="List"/>
    <w:basedOn w:val="a6"/>
    <w:rsid w:val="00366BF3"/>
    <w:rPr>
      <w:rFonts w:cs="Lohit Devanagari"/>
    </w:rPr>
  </w:style>
  <w:style w:type="paragraph" w:styleId="a8">
    <w:name w:val="caption"/>
    <w:basedOn w:val="a"/>
    <w:qFormat/>
    <w:rsid w:val="00366BF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366BF3"/>
    <w:pPr>
      <w:suppressLineNumbers/>
    </w:pPr>
    <w:rPr>
      <w:rFonts w:cs="Lohit Devanagari"/>
    </w:rPr>
  </w:style>
  <w:style w:type="paragraph" w:styleId="a9">
    <w:name w:val="footnote text"/>
    <w:basedOn w:val="a"/>
    <w:semiHidden/>
    <w:rsid w:val="004A4E27"/>
    <w:pPr>
      <w:overflowPunct w:val="0"/>
      <w:textAlignment w:val="auto"/>
    </w:pPr>
    <w:rPr>
      <w:sz w:val="20"/>
    </w:rPr>
  </w:style>
  <w:style w:type="paragraph" w:styleId="aa">
    <w:name w:val="List Paragraph"/>
    <w:basedOn w:val="a"/>
    <w:uiPriority w:val="34"/>
    <w:qFormat/>
    <w:rsid w:val="002F0EB4"/>
    <w:pPr>
      <w:overflowPunct w:val="0"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C30257"/>
    <w:rPr>
      <w:b/>
      <w:bCs/>
    </w:rPr>
  </w:style>
  <w:style w:type="character" w:customStyle="1" w:styleId="linktext">
    <w:name w:val="link__text"/>
    <w:basedOn w:val="a0"/>
    <w:rsid w:val="00C30257"/>
  </w:style>
  <w:style w:type="character" w:customStyle="1" w:styleId="text-meta">
    <w:name w:val="text-meta"/>
    <w:basedOn w:val="a0"/>
    <w:rsid w:val="00C30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7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Южно-Уральский государственный университет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Полякова</dc:creator>
  <cp:lastModifiedBy>Мазаева Людмила Николаевна</cp:lastModifiedBy>
  <cp:revision>2</cp:revision>
  <dcterms:created xsi:type="dcterms:W3CDTF">2024-03-05T06:30:00Z</dcterms:created>
  <dcterms:modified xsi:type="dcterms:W3CDTF">2024-03-05T06:30:00Z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Южно-Уральский государственный университет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